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DA86" w14:textId="1C20EE33" w:rsidR="00243BFA" w:rsidRPr="00243BFA" w:rsidRDefault="00243BFA" w:rsidP="00653AAE">
      <w:pPr>
        <w:jc w:val="center"/>
        <w:rPr>
          <w:b/>
        </w:rPr>
      </w:pPr>
      <w:r w:rsidRPr="00243BFA">
        <w:rPr>
          <w:b/>
        </w:rPr>
        <w:t>Military families across the lifespan</w:t>
      </w:r>
    </w:p>
    <w:p w14:paraId="01562518" w14:textId="088EBFE2" w:rsidR="00243BFA" w:rsidRDefault="00243BFA" w:rsidP="00653AAE">
      <w:pPr>
        <w:jc w:val="center"/>
        <w:rPr>
          <w:b/>
        </w:rPr>
      </w:pPr>
    </w:p>
    <w:p w14:paraId="57477AB8" w14:textId="77777777" w:rsidR="00FF1E88" w:rsidRDefault="0015334D" w:rsidP="0015334D">
      <w:pPr>
        <w:jc w:val="center"/>
        <w:rPr>
          <w:b/>
        </w:rPr>
      </w:pPr>
      <w:r>
        <w:rPr>
          <w:b/>
        </w:rPr>
        <w:t xml:space="preserve">Symposium Chair: </w:t>
      </w:r>
    </w:p>
    <w:p w14:paraId="7D9C1574" w14:textId="113FCA7B" w:rsidR="00E12F00" w:rsidRPr="0015334D" w:rsidRDefault="006379C0" w:rsidP="0015334D">
      <w:pPr>
        <w:jc w:val="center"/>
        <w:rPr>
          <w:b/>
        </w:rPr>
      </w:pPr>
      <w:r w:rsidRPr="00D13994">
        <w:t>James</w:t>
      </w:r>
      <w:r>
        <w:t xml:space="preserve"> M. Duncan</w:t>
      </w:r>
      <w:r w:rsidR="00D13994">
        <w:t xml:space="preserve">, </w:t>
      </w:r>
      <w:r w:rsidR="00FF1E88">
        <w:t xml:space="preserve">Ph.D., CFLE, DAV, </w:t>
      </w:r>
      <w:r w:rsidR="00D13994">
        <w:t>University of Arkansas, jmduncan@uark.edu</w:t>
      </w:r>
    </w:p>
    <w:p w14:paraId="75F95E6D" w14:textId="77777777" w:rsidR="00E12F00" w:rsidRPr="00D13994" w:rsidRDefault="00E12F00" w:rsidP="00653AAE">
      <w:pPr>
        <w:jc w:val="center"/>
        <w:rPr>
          <w:b/>
        </w:rPr>
      </w:pPr>
    </w:p>
    <w:p w14:paraId="4A7C77D7" w14:textId="77777777" w:rsidR="00FF1E88" w:rsidRDefault="00243BFA" w:rsidP="0015334D">
      <w:pPr>
        <w:jc w:val="center"/>
        <w:rPr>
          <w:b/>
        </w:rPr>
      </w:pPr>
      <w:r w:rsidRPr="00C3611F">
        <w:rPr>
          <w:b/>
        </w:rPr>
        <w:t xml:space="preserve">Discussant: </w:t>
      </w:r>
    </w:p>
    <w:p w14:paraId="6763F2DA" w14:textId="6C3BBADC" w:rsidR="00243BFA" w:rsidRPr="0015334D" w:rsidRDefault="00243BFA" w:rsidP="0015334D">
      <w:pPr>
        <w:jc w:val="center"/>
        <w:rPr>
          <w:b/>
        </w:rPr>
      </w:pPr>
      <w:r w:rsidRPr="00C3611F">
        <w:rPr>
          <w:color w:val="000000" w:themeColor="text1"/>
        </w:rPr>
        <w:t>Christina M. Marini</w:t>
      </w:r>
      <w:r w:rsidR="00D13994">
        <w:rPr>
          <w:color w:val="000000" w:themeColor="text1"/>
        </w:rPr>
        <w:t xml:space="preserve">, Ph.D. </w:t>
      </w:r>
      <w:r w:rsidR="00572137">
        <w:rPr>
          <w:color w:val="000000" w:themeColor="text1"/>
        </w:rPr>
        <w:t>(cmm97@psu.edu)</w:t>
      </w:r>
    </w:p>
    <w:p w14:paraId="05F5BBA1" w14:textId="4D4A42C0" w:rsidR="00E12F00" w:rsidRPr="00D13994" w:rsidRDefault="00E12F00" w:rsidP="00C3611F">
      <w:pPr>
        <w:jc w:val="center"/>
        <w:rPr>
          <w:color w:val="000000" w:themeColor="text1"/>
          <w:sz w:val="20"/>
          <w:szCs w:val="20"/>
        </w:rPr>
      </w:pPr>
      <w:r w:rsidRPr="00D13994">
        <w:rPr>
          <w:color w:val="000000" w:themeColor="text1"/>
          <w:sz w:val="20"/>
          <w:szCs w:val="20"/>
        </w:rPr>
        <w:t>Postdoctoral F</w:t>
      </w:r>
      <w:r w:rsidR="00C3611F" w:rsidRPr="00D13994">
        <w:rPr>
          <w:color w:val="000000" w:themeColor="text1"/>
          <w:sz w:val="20"/>
          <w:szCs w:val="20"/>
        </w:rPr>
        <w:t xml:space="preserve">ellow, Center for Healthy Aging, </w:t>
      </w:r>
      <w:r w:rsidRPr="00D13994">
        <w:rPr>
          <w:color w:val="000000" w:themeColor="text1"/>
          <w:sz w:val="20"/>
          <w:szCs w:val="20"/>
        </w:rPr>
        <w:t>Pennsylvania State University</w:t>
      </w:r>
    </w:p>
    <w:p w14:paraId="668AEB89" w14:textId="14E907ED" w:rsidR="00C3611F" w:rsidRPr="00D13994" w:rsidRDefault="00C3611F" w:rsidP="00E12F00">
      <w:pPr>
        <w:jc w:val="center"/>
        <w:rPr>
          <w:color w:val="000000" w:themeColor="text1"/>
          <w:sz w:val="20"/>
          <w:szCs w:val="20"/>
        </w:rPr>
      </w:pPr>
      <w:r w:rsidRPr="00D13994">
        <w:rPr>
          <w:color w:val="000000" w:themeColor="text1"/>
          <w:sz w:val="20"/>
          <w:szCs w:val="20"/>
        </w:rPr>
        <w:t>Doctor of Philosophy</w:t>
      </w:r>
      <w:r w:rsidR="00410444" w:rsidRPr="00D13994">
        <w:rPr>
          <w:color w:val="000000" w:themeColor="text1"/>
          <w:sz w:val="20"/>
          <w:szCs w:val="20"/>
        </w:rPr>
        <w:t>,</w:t>
      </w:r>
      <w:r w:rsidRPr="00D13994">
        <w:rPr>
          <w:color w:val="000000" w:themeColor="text1"/>
          <w:sz w:val="20"/>
          <w:szCs w:val="20"/>
        </w:rPr>
        <w:t xml:space="preserve"> Human Development &amp; Family Studies </w:t>
      </w:r>
      <w:r w:rsidR="00410444" w:rsidRPr="00D13994">
        <w:rPr>
          <w:color w:val="000000" w:themeColor="text1"/>
          <w:sz w:val="20"/>
          <w:szCs w:val="20"/>
        </w:rPr>
        <w:t>from</w:t>
      </w:r>
      <w:r w:rsidRPr="00D13994">
        <w:rPr>
          <w:color w:val="000000" w:themeColor="text1"/>
          <w:sz w:val="20"/>
          <w:szCs w:val="20"/>
        </w:rPr>
        <w:t xml:space="preserve"> Purdue University</w:t>
      </w:r>
    </w:p>
    <w:p w14:paraId="74A83A63" w14:textId="74D4EEC2" w:rsidR="00243BFA" w:rsidRPr="00D13994" w:rsidRDefault="00243BFA" w:rsidP="00DD54AB">
      <w:pPr>
        <w:rPr>
          <w:color w:val="1F497D"/>
        </w:rPr>
      </w:pPr>
    </w:p>
    <w:p w14:paraId="71C90E21" w14:textId="452AAFAB" w:rsidR="006379C0" w:rsidRDefault="00FF1E88" w:rsidP="00FF1E88">
      <w:pPr>
        <w:rPr>
          <w:b/>
        </w:rPr>
      </w:pPr>
      <w:r w:rsidRPr="00FF1E88">
        <w:t>Paper #1:</w:t>
      </w:r>
      <w:r>
        <w:rPr>
          <w:b/>
        </w:rPr>
        <w:t xml:space="preserve"> </w:t>
      </w:r>
      <w:r w:rsidR="006379C0">
        <w:rPr>
          <w:b/>
        </w:rPr>
        <w:t>Identifying at-risk U.S. Army s</w:t>
      </w:r>
      <w:r w:rsidR="006379C0" w:rsidRPr="00BA6DA2">
        <w:rPr>
          <w:b/>
        </w:rPr>
        <w:t>oldiers</w:t>
      </w:r>
      <w:r w:rsidR="006379C0">
        <w:rPr>
          <w:b/>
        </w:rPr>
        <w:t>-in-training</w:t>
      </w:r>
      <w:r w:rsidR="006379C0" w:rsidRPr="00BA6DA2">
        <w:rPr>
          <w:b/>
        </w:rPr>
        <w:t xml:space="preserve"> </w:t>
      </w:r>
      <w:r w:rsidR="006379C0">
        <w:rPr>
          <w:b/>
        </w:rPr>
        <w:t xml:space="preserve">based on adverse childhood experiences  </w:t>
      </w:r>
    </w:p>
    <w:p w14:paraId="6788A09E" w14:textId="40A31E6B" w:rsidR="00E12F00" w:rsidRPr="00311847" w:rsidRDefault="00E12F00" w:rsidP="00FF1E88">
      <w:pPr>
        <w:ind w:left="720"/>
        <w:rPr>
          <w:i/>
        </w:rPr>
      </w:pPr>
      <w:r w:rsidRPr="00311847">
        <w:rPr>
          <w:i/>
        </w:rPr>
        <w:t>Kayla Reed-Fitzke, Ph.D., LMFT</w:t>
      </w:r>
      <w:r w:rsidR="00572137">
        <w:rPr>
          <w:i/>
        </w:rPr>
        <w:t xml:space="preserve"> </w:t>
      </w:r>
      <w:r w:rsidR="00572137" w:rsidRPr="00572137">
        <w:t>(kayla-fitzke@uiowa.edu)</w:t>
      </w:r>
    </w:p>
    <w:p w14:paraId="372F00AA" w14:textId="7C604469" w:rsidR="00E12F00" w:rsidRPr="00D13994" w:rsidRDefault="00E12F00" w:rsidP="00FF1E88">
      <w:pPr>
        <w:ind w:left="1440"/>
        <w:rPr>
          <w:sz w:val="20"/>
          <w:szCs w:val="20"/>
        </w:rPr>
      </w:pPr>
      <w:r w:rsidRPr="00D13994">
        <w:rPr>
          <w:sz w:val="20"/>
          <w:szCs w:val="20"/>
        </w:rPr>
        <w:t>Assistant Professor, College of Education, University of Iowa</w:t>
      </w:r>
    </w:p>
    <w:p w14:paraId="430C48EA" w14:textId="76638786" w:rsidR="00572137" w:rsidRPr="00FF1E88" w:rsidRDefault="00E12F00" w:rsidP="00FF1E88">
      <w:pPr>
        <w:ind w:left="1440"/>
        <w:rPr>
          <w:sz w:val="20"/>
          <w:szCs w:val="20"/>
        </w:rPr>
      </w:pPr>
      <w:r w:rsidRPr="00D13994">
        <w:rPr>
          <w:sz w:val="20"/>
          <w:szCs w:val="20"/>
        </w:rPr>
        <w:t>Doctor of Philosophy</w:t>
      </w:r>
      <w:r w:rsidR="00410444" w:rsidRPr="00D13994">
        <w:rPr>
          <w:sz w:val="20"/>
          <w:szCs w:val="20"/>
        </w:rPr>
        <w:t xml:space="preserve">, </w:t>
      </w:r>
      <w:r w:rsidR="00C3611F" w:rsidRPr="00D13994">
        <w:rPr>
          <w:sz w:val="20"/>
          <w:szCs w:val="20"/>
        </w:rPr>
        <w:t xml:space="preserve">Marriage &amp; Family Therapy </w:t>
      </w:r>
      <w:r w:rsidRPr="00D13994">
        <w:rPr>
          <w:sz w:val="20"/>
          <w:szCs w:val="20"/>
        </w:rPr>
        <w:t>from Florida State University</w:t>
      </w:r>
    </w:p>
    <w:p w14:paraId="49560C54" w14:textId="14DDA74B" w:rsidR="00572137" w:rsidRPr="00572137" w:rsidRDefault="00E12F00" w:rsidP="00FF1E88">
      <w:pPr>
        <w:ind w:left="720"/>
      </w:pPr>
      <w:r w:rsidRPr="00311847">
        <w:rPr>
          <w:i/>
        </w:rPr>
        <w:t>James M. Duncan</w:t>
      </w:r>
      <w:r w:rsidR="00572137" w:rsidRPr="00D13994">
        <w:rPr>
          <w:i/>
          <w:sz w:val="20"/>
          <w:szCs w:val="20"/>
        </w:rPr>
        <w:t xml:space="preserve">, </w:t>
      </w:r>
      <w:r w:rsidR="00311847" w:rsidRPr="00D13994">
        <w:rPr>
          <w:sz w:val="20"/>
          <w:szCs w:val="20"/>
        </w:rPr>
        <w:t xml:space="preserve">University of Arkansas, </w:t>
      </w:r>
      <w:r w:rsidR="00572137" w:rsidRPr="00D13994">
        <w:rPr>
          <w:sz w:val="20"/>
          <w:szCs w:val="20"/>
        </w:rPr>
        <w:t>jmduncan@uark.edu</w:t>
      </w:r>
    </w:p>
    <w:p w14:paraId="10D1B968" w14:textId="3B86CF83" w:rsidR="00572137" w:rsidRDefault="00DB0801" w:rsidP="00FF1E88">
      <w:pPr>
        <w:ind w:left="720"/>
      </w:pPr>
      <w:r w:rsidRPr="00311847">
        <w:rPr>
          <w:i/>
        </w:rPr>
        <w:t>Armeda J. Wojciak</w:t>
      </w:r>
      <w:r w:rsidR="00572137" w:rsidRPr="00D13994">
        <w:rPr>
          <w:i/>
          <w:sz w:val="20"/>
          <w:szCs w:val="20"/>
        </w:rPr>
        <w:t xml:space="preserve">, </w:t>
      </w:r>
      <w:r w:rsidR="00311847" w:rsidRPr="00D13994">
        <w:rPr>
          <w:sz w:val="20"/>
          <w:szCs w:val="20"/>
        </w:rPr>
        <w:t xml:space="preserve">University of Iowa, </w:t>
      </w:r>
      <w:r w:rsidR="00572137" w:rsidRPr="00D13994">
        <w:rPr>
          <w:sz w:val="20"/>
          <w:szCs w:val="20"/>
        </w:rPr>
        <w:t>armeda-wojciak@uiowa.edu</w:t>
      </w:r>
    </w:p>
    <w:p w14:paraId="36ACA25A" w14:textId="1AEAC9E0" w:rsidR="006379C0" w:rsidRPr="00572137" w:rsidRDefault="006379C0" w:rsidP="00FF1E88">
      <w:pPr>
        <w:ind w:left="720"/>
        <w:rPr>
          <w:i/>
        </w:rPr>
      </w:pPr>
      <w:r w:rsidRPr="0015334D">
        <w:rPr>
          <w:i/>
        </w:rPr>
        <w:t>Anthony J. Ferraro</w:t>
      </w:r>
      <w:r w:rsidRPr="00D13994">
        <w:rPr>
          <w:i/>
          <w:sz w:val="20"/>
          <w:szCs w:val="20"/>
        </w:rPr>
        <w:t xml:space="preserve">, </w:t>
      </w:r>
      <w:r w:rsidRPr="00D13994">
        <w:rPr>
          <w:sz w:val="20"/>
          <w:szCs w:val="20"/>
        </w:rPr>
        <w:t>Kansas State University, aferraro@ksu.edu</w:t>
      </w:r>
    </w:p>
    <w:p w14:paraId="1D27382B" w14:textId="792C0749" w:rsidR="006379C0" w:rsidRPr="00572137" w:rsidRDefault="006379C0" w:rsidP="00FF1E88">
      <w:pPr>
        <w:ind w:left="720"/>
      </w:pPr>
      <w:r w:rsidRPr="006379C0">
        <w:rPr>
          <w:i/>
        </w:rPr>
        <w:t>Jennifer Sanchez</w:t>
      </w:r>
      <w:r>
        <w:t xml:space="preserve">, </w:t>
      </w:r>
      <w:r w:rsidRPr="00D13994">
        <w:rPr>
          <w:sz w:val="20"/>
          <w:szCs w:val="20"/>
        </w:rPr>
        <w:t>University of Iowa, Jennifer-sanchez-1@uiowa.edu</w:t>
      </w:r>
    </w:p>
    <w:p w14:paraId="29C4C13E" w14:textId="3A61D8ED" w:rsidR="00572137" w:rsidRPr="00572137" w:rsidRDefault="00DB0801" w:rsidP="00FF1E88">
      <w:pPr>
        <w:ind w:left="720"/>
      </w:pPr>
      <w:r w:rsidRPr="0015334D">
        <w:rPr>
          <w:i/>
        </w:rPr>
        <w:t xml:space="preserve">Kevin </w:t>
      </w:r>
      <w:r w:rsidR="00C4722B">
        <w:rPr>
          <w:i/>
        </w:rPr>
        <w:t xml:space="preserve">M. </w:t>
      </w:r>
      <w:r w:rsidRPr="0015334D">
        <w:rPr>
          <w:i/>
        </w:rPr>
        <w:t>Smith</w:t>
      </w:r>
      <w:r w:rsidR="00572137">
        <w:rPr>
          <w:i/>
        </w:rPr>
        <w:t xml:space="preserve">, </w:t>
      </w:r>
      <w:r w:rsidR="00311847" w:rsidRPr="00D13994">
        <w:rPr>
          <w:sz w:val="20"/>
          <w:szCs w:val="20"/>
        </w:rPr>
        <w:t xml:space="preserve">University of Iowa, </w:t>
      </w:r>
      <w:r w:rsidR="00572137" w:rsidRPr="00D13994">
        <w:rPr>
          <w:sz w:val="20"/>
          <w:szCs w:val="20"/>
        </w:rPr>
        <w:t>kevin-m-smith@uiowa.edu</w:t>
      </w:r>
    </w:p>
    <w:p w14:paraId="32AB1752" w14:textId="77777777" w:rsidR="00DB0801" w:rsidRDefault="00DB0801" w:rsidP="00FF1E88">
      <w:pPr>
        <w:rPr>
          <w:b/>
        </w:rPr>
      </w:pPr>
    </w:p>
    <w:p w14:paraId="4E9E4F0C" w14:textId="465CE863" w:rsidR="00DB0801" w:rsidRDefault="00FF1E88" w:rsidP="00FF1E88">
      <w:pPr>
        <w:rPr>
          <w:b/>
        </w:rPr>
      </w:pPr>
      <w:r w:rsidRPr="00FF1E88">
        <w:t>Paper #</w:t>
      </w:r>
      <w:r>
        <w:t>2</w:t>
      </w:r>
      <w:r w:rsidRPr="00FF1E88">
        <w:t>:</w:t>
      </w:r>
      <w:r>
        <w:rPr>
          <w:b/>
        </w:rPr>
        <w:t xml:space="preserve"> </w:t>
      </w:r>
      <w:r w:rsidR="003E6587">
        <w:rPr>
          <w:b/>
        </w:rPr>
        <w:t>Combat-related t</w:t>
      </w:r>
      <w:r w:rsidR="006379C0">
        <w:rPr>
          <w:b/>
        </w:rPr>
        <w:t xml:space="preserve">raumatic experiences and </w:t>
      </w:r>
      <w:r w:rsidR="003E6587">
        <w:rPr>
          <w:b/>
        </w:rPr>
        <w:t xml:space="preserve">the </w:t>
      </w:r>
      <w:r w:rsidR="006379C0">
        <w:rPr>
          <w:b/>
        </w:rPr>
        <w:t xml:space="preserve">health </w:t>
      </w:r>
      <w:r w:rsidR="003E6587">
        <w:rPr>
          <w:b/>
        </w:rPr>
        <w:t>of aging</w:t>
      </w:r>
      <w:r w:rsidR="006379C0">
        <w:rPr>
          <w:b/>
        </w:rPr>
        <w:t xml:space="preserve"> v</w:t>
      </w:r>
      <w:r w:rsidR="00DB0801">
        <w:rPr>
          <w:b/>
        </w:rPr>
        <w:t>eterans</w:t>
      </w:r>
    </w:p>
    <w:p w14:paraId="57DA946E" w14:textId="08106CD6" w:rsidR="00C3611F" w:rsidRPr="0015334D" w:rsidRDefault="00DB0801" w:rsidP="00FF1E88">
      <w:pPr>
        <w:ind w:left="720"/>
        <w:rPr>
          <w:i/>
        </w:rPr>
      </w:pPr>
      <w:r w:rsidRPr="0015334D">
        <w:rPr>
          <w:i/>
        </w:rPr>
        <w:t>Anthony J. Ferraro</w:t>
      </w:r>
      <w:r w:rsidR="00C3611F" w:rsidRPr="0015334D">
        <w:rPr>
          <w:i/>
        </w:rPr>
        <w:t>, Ph.D. CFLE</w:t>
      </w:r>
      <w:r w:rsidR="00572137">
        <w:rPr>
          <w:i/>
        </w:rPr>
        <w:t xml:space="preserve"> </w:t>
      </w:r>
      <w:r w:rsidR="00572137" w:rsidRPr="00572137">
        <w:t>(aferraro@ksu.edu)</w:t>
      </w:r>
    </w:p>
    <w:p w14:paraId="394DE028" w14:textId="1B70C1BE" w:rsidR="00C3611F" w:rsidRPr="00FF1E88" w:rsidRDefault="00C3611F" w:rsidP="00FF1E88">
      <w:pPr>
        <w:ind w:left="1440"/>
        <w:rPr>
          <w:sz w:val="20"/>
          <w:szCs w:val="20"/>
        </w:rPr>
      </w:pPr>
      <w:r w:rsidRPr="00FF1E88">
        <w:rPr>
          <w:sz w:val="20"/>
          <w:szCs w:val="20"/>
        </w:rPr>
        <w:t>Assistant Professor, College of Human Ecology, Kansas State University</w:t>
      </w:r>
    </w:p>
    <w:p w14:paraId="6C47A50E" w14:textId="635303DB" w:rsidR="00572137" w:rsidRPr="00FF1E88" w:rsidRDefault="00C3611F" w:rsidP="00FF1E88">
      <w:pPr>
        <w:ind w:left="1440"/>
        <w:rPr>
          <w:sz w:val="20"/>
          <w:szCs w:val="20"/>
        </w:rPr>
      </w:pPr>
      <w:r w:rsidRPr="00FF1E88">
        <w:rPr>
          <w:sz w:val="20"/>
          <w:szCs w:val="20"/>
        </w:rPr>
        <w:t>Doctor of Philosophy, Human Development &amp; Family Science</w:t>
      </w:r>
      <w:r w:rsidR="00410444" w:rsidRPr="00FF1E88">
        <w:rPr>
          <w:sz w:val="20"/>
          <w:szCs w:val="20"/>
        </w:rPr>
        <w:t xml:space="preserve"> from Florida State U</w:t>
      </w:r>
      <w:r w:rsidRPr="00FF1E88">
        <w:rPr>
          <w:sz w:val="20"/>
          <w:szCs w:val="20"/>
        </w:rPr>
        <w:t>niversity</w:t>
      </w:r>
    </w:p>
    <w:p w14:paraId="16E41F8C" w14:textId="2920688B" w:rsidR="0015334D" w:rsidRPr="00572137" w:rsidRDefault="00C3611F" w:rsidP="00FF1E88">
      <w:pPr>
        <w:ind w:left="720"/>
        <w:rPr>
          <w:i/>
        </w:rPr>
      </w:pPr>
      <w:r w:rsidRPr="0015334D">
        <w:rPr>
          <w:i/>
        </w:rPr>
        <w:t>James M. Duncan</w:t>
      </w:r>
      <w:r w:rsidR="00572137">
        <w:rPr>
          <w:i/>
        </w:rPr>
        <w:t xml:space="preserve">, </w:t>
      </w:r>
      <w:r w:rsidR="0015334D" w:rsidRPr="00FF1E88">
        <w:rPr>
          <w:sz w:val="20"/>
          <w:szCs w:val="20"/>
        </w:rPr>
        <w:t>University of Arkansas, jmduncan@uark.edu</w:t>
      </w:r>
    </w:p>
    <w:p w14:paraId="44EA69AB" w14:textId="49BBBA85" w:rsidR="006379C0" w:rsidRDefault="00185D13" w:rsidP="00FF1E88">
      <w:pPr>
        <w:ind w:left="720"/>
      </w:pPr>
      <w:r w:rsidRPr="00185D13">
        <w:rPr>
          <w:i/>
        </w:rPr>
        <w:t>Shelbie N. McLain</w:t>
      </w:r>
      <w:r w:rsidR="00572137">
        <w:rPr>
          <w:i/>
        </w:rPr>
        <w:t xml:space="preserve">, </w:t>
      </w:r>
      <w:r w:rsidRPr="00FF1E88">
        <w:rPr>
          <w:sz w:val="20"/>
          <w:szCs w:val="20"/>
        </w:rPr>
        <w:t>Kansas State University, shelbiem@ksu.edu</w:t>
      </w:r>
    </w:p>
    <w:p w14:paraId="41EF60C0" w14:textId="528D48CD" w:rsidR="00ED3656" w:rsidRPr="00DC2473" w:rsidRDefault="00DC2473" w:rsidP="00FF1E88">
      <w:pPr>
        <w:ind w:left="720"/>
        <w:rPr>
          <w:i/>
        </w:rPr>
      </w:pPr>
      <w:r w:rsidRPr="0015334D">
        <w:rPr>
          <w:i/>
        </w:rPr>
        <w:t>Kayla Reed-Fitzke</w:t>
      </w:r>
      <w:r>
        <w:rPr>
          <w:i/>
        </w:rPr>
        <w:t xml:space="preserve">, </w:t>
      </w:r>
      <w:r w:rsidRPr="00FF1E88">
        <w:rPr>
          <w:sz w:val="20"/>
          <w:szCs w:val="20"/>
        </w:rPr>
        <w:t>University of Iowa, kayla-fitzke@uiowa.edu</w:t>
      </w:r>
    </w:p>
    <w:p w14:paraId="6E0B2C34" w14:textId="77777777" w:rsidR="00DB0801" w:rsidRDefault="00DB0801" w:rsidP="00FF1E88">
      <w:pPr>
        <w:rPr>
          <w:b/>
        </w:rPr>
      </w:pPr>
    </w:p>
    <w:p w14:paraId="126C0F88" w14:textId="622BD13E" w:rsidR="00DB0801" w:rsidRDefault="00FF1E88" w:rsidP="00FF1E88">
      <w:pPr>
        <w:rPr>
          <w:b/>
        </w:rPr>
      </w:pPr>
      <w:r w:rsidRPr="00FF1E88">
        <w:t>Paper #</w:t>
      </w:r>
      <w:r>
        <w:t>3</w:t>
      </w:r>
      <w:r w:rsidRPr="00FF1E88">
        <w:t>:</w:t>
      </w:r>
      <w:r>
        <w:rPr>
          <w:b/>
        </w:rPr>
        <w:t xml:space="preserve"> </w:t>
      </w:r>
      <w:r w:rsidR="00DB0801" w:rsidRPr="00653AAE">
        <w:rPr>
          <w:b/>
        </w:rPr>
        <w:t>A comparison of U.S. military veterans</w:t>
      </w:r>
      <w:r w:rsidR="00C4722B">
        <w:rPr>
          <w:b/>
        </w:rPr>
        <w:t>’</w:t>
      </w:r>
      <w:r w:rsidR="00DB0801" w:rsidRPr="00653AAE">
        <w:rPr>
          <w:b/>
        </w:rPr>
        <w:t xml:space="preserve"> and civilians</w:t>
      </w:r>
      <w:r w:rsidR="00C4722B">
        <w:rPr>
          <w:b/>
        </w:rPr>
        <w:t>’</w:t>
      </w:r>
      <w:r w:rsidR="00DB0801">
        <w:rPr>
          <w:b/>
        </w:rPr>
        <w:t xml:space="preserve"> l</w:t>
      </w:r>
      <w:r w:rsidR="00DB0801" w:rsidRPr="00653AAE">
        <w:rPr>
          <w:b/>
        </w:rPr>
        <w:t>eisure</w:t>
      </w:r>
      <w:r w:rsidR="00DB0801">
        <w:rPr>
          <w:b/>
        </w:rPr>
        <w:t xml:space="preserve"> participation</w:t>
      </w:r>
      <w:r w:rsidR="00DB0801" w:rsidRPr="00653AAE">
        <w:rPr>
          <w:b/>
        </w:rPr>
        <w:t xml:space="preserve"> and its association with psychological adver</w:t>
      </w:r>
      <w:r w:rsidR="00DB0801">
        <w:rPr>
          <w:b/>
        </w:rPr>
        <w:t>sity and health care visits</w:t>
      </w:r>
      <w:r w:rsidR="00DB0801" w:rsidRPr="00653AAE">
        <w:rPr>
          <w:b/>
        </w:rPr>
        <w:t xml:space="preserve"> among older adults</w:t>
      </w:r>
    </w:p>
    <w:p w14:paraId="07C99DAD" w14:textId="5B575B0F" w:rsidR="00410444" w:rsidRPr="00D13994" w:rsidRDefault="00410444" w:rsidP="00FF1E88">
      <w:pPr>
        <w:ind w:left="720"/>
      </w:pPr>
      <w:r w:rsidRPr="0015334D">
        <w:rPr>
          <w:i/>
        </w:rPr>
        <w:t>James M. Duncan, Ph.D., CFLE, DAV</w:t>
      </w:r>
      <w:r w:rsidR="00D13994">
        <w:rPr>
          <w:i/>
        </w:rPr>
        <w:t xml:space="preserve"> </w:t>
      </w:r>
      <w:r w:rsidR="00D13994" w:rsidRPr="00D13994">
        <w:t>(jmduncan@uark.edu)</w:t>
      </w:r>
    </w:p>
    <w:p w14:paraId="3BB6181F" w14:textId="5FF94F28" w:rsidR="00410444" w:rsidRPr="00FF1E88" w:rsidRDefault="00410444" w:rsidP="00FF1E88">
      <w:pPr>
        <w:ind w:left="1440"/>
        <w:rPr>
          <w:sz w:val="20"/>
          <w:szCs w:val="20"/>
        </w:rPr>
      </w:pPr>
      <w:r w:rsidRPr="00FF1E88">
        <w:rPr>
          <w:sz w:val="20"/>
          <w:szCs w:val="20"/>
        </w:rPr>
        <w:t>Content Expert, Military REACH and Instructor, Bumpers College, University of Arkansas</w:t>
      </w:r>
    </w:p>
    <w:p w14:paraId="2BA16C77" w14:textId="1B7268CA" w:rsidR="00572137" w:rsidRPr="00FF1E88" w:rsidRDefault="00410444" w:rsidP="00FF1E88">
      <w:pPr>
        <w:ind w:left="1440"/>
        <w:rPr>
          <w:sz w:val="20"/>
          <w:szCs w:val="20"/>
        </w:rPr>
      </w:pPr>
      <w:r w:rsidRPr="00FF1E88">
        <w:rPr>
          <w:sz w:val="20"/>
          <w:szCs w:val="20"/>
        </w:rPr>
        <w:t>Doctor of Philosophy, Human Development &amp; Family Science from Florida State University</w:t>
      </w:r>
    </w:p>
    <w:p w14:paraId="6C1A4B60" w14:textId="19886FD2" w:rsidR="0015334D" w:rsidRPr="00572137" w:rsidRDefault="00DB0801" w:rsidP="00FF1E88">
      <w:pPr>
        <w:ind w:left="720"/>
        <w:rPr>
          <w:i/>
        </w:rPr>
      </w:pPr>
      <w:r w:rsidRPr="0015334D">
        <w:rPr>
          <w:i/>
        </w:rPr>
        <w:t>Anthony J. Ferraro</w:t>
      </w:r>
      <w:r w:rsidR="00572137">
        <w:rPr>
          <w:i/>
        </w:rPr>
        <w:t xml:space="preserve">, </w:t>
      </w:r>
      <w:r w:rsidR="0015334D" w:rsidRPr="00FF1E88">
        <w:rPr>
          <w:sz w:val="20"/>
          <w:szCs w:val="20"/>
        </w:rPr>
        <w:t>Kansas State University, aferraro@ksu.edu</w:t>
      </w:r>
    </w:p>
    <w:p w14:paraId="134680A8" w14:textId="32EDF3EA" w:rsidR="0015334D" w:rsidRDefault="00DB0801" w:rsidP="00FF1E88">
      <w:pPr>
        <w:ind w:left="720"/>
        <w:rPr>
          <w:sz w:val="20"/>
          <w:szCs w:val="20"/>
        </w:rPr>
      </w:pPr>
      <w:r w:rsidRPr="0015334D">
        <w:rPr>
          <w:i/>
        </w:rPr>
        <w:t>Kayla Reed-Fitzke</w:t>
      </w:r>
      <w:r w:rsidR="00572137">
        <w:rPr>
          <w:i/>
        </w:rPr>
        <w:t xml:space="preserve">, </w:t>
      </w:r>
      <w:r w:rsidR="0015334D" w:rsidRPr="00FF1E88">
        <w:rPr>
          <w:sz w:val="20"/>
          <w:szCs w:val="20"/>
        </w:rPr>
        <w:t xml:space="preserve">University of Iowa, </w:t>
      </w:r>
      <w:r w:rsidR="007E3608" w:rsidRPr="007E3608">
        <w:rPr>
          <w:sz w:val="20"/>
          <w:szCs w:val="20"/>
        </w:rPr>
        <w:t>kayla-fitzke@uiowa.edu</w:t>
      </w:r>
    </w:p>
    <w:p w14:paraId="14133C5C" w14:textId="602D78BD" w:rsidR="007E3608" w:rsidRPr="00572137" w:rsidRDefault="007E3608" w:rsidP="007E3608">
      <w:pPr>
        <w:ind w:left="720"/>
        <w:rPr>
          <w:i/>
        </w:rPr>
      </w:pPr>
      <w:r w:rsidRPr="0015334D">
        <w:rPr>
          <w:i/>
        </w:rPr>
        <w:t>Timothy S. Killian</w:t>
      </w:r>
      <w:r>
        <w:rPr>
          <w:i/>
        </w:rPr>
        <w:t xml:space="preserve">, </w:t>
      </w:r>
      <w:r w:rsidRPr="00FF1E88">
        <w:rPr>
          <w:sz w:val="20"/>
          <w:szCs w:val="20"/>
        </w:rPr>
        <w:t>University of Arkansas, tkillian@uark.edu</w:t>
      </w:r>
    </w:p>
    <w:p w14:paraId="7FEDED76" w14:textId="65BBD0AF" w:rsidR="00DB0801" w:rsidRDefault="00DB0801" w:rsidP="00FF1E88">
      <w:pPr>
        <w:rPr>
          <w:b/>
        </w:rPr>
      </w:pPr>
    </w:p>
    <w:p w14:paraId="7911A6CA" w14:textId="51C55C4A" w:rsidR="0020382B" w:rsidRDefault="00FF1E88" w:rsidP="00FF1E88">
      <w:pPr>
        <w:rPr>
          <w:b/>
        </w:rPr>
      </w:pPr>
      <w:r w:rsidRPr="00FF1E88">
        <w:t>Paper #</w:t>
      </w:r>
      <w:r>
        <w:t>4</w:t>
      </w:r>
      <w:r w:rsidRPr="00FF1E88">
        <w:t>:</w:t>
      </w:r>
      <w:r>
        <w:rPr>
          <w:b/>
        </w:rPr>
        <w:t xml:space="preserve"> </w:t>
      </w:r>
      <w:r w:rsidR="00185D13">
        <w:rPr>
          <w:b/>
        </w:rPr>
        <w:t>A</w:t>
      </w:r>
      <w:r w:rsidR="007247DE">
        <w:rPr>
          <w:b/>
        </w:rPr>
        <w:t>dapting the</w:t>
      </w:r>
      <w:r w:rsidR="00185D13">
        <w:rPr>
          <w:b/>
        </w:rPr>
        <w:t xml:space="preserve"> Together We Can </w:t>
      </w:r>
      <w:r w:rsidR="007247DE">
        <w:rPr>
          <w:b/>
        </w:rPr>
        <w:t xml:space="preserve">program </w:t>
      </w:r>
      <w:r w:rsidR="00185D13">
        <w:rPr>
          <w:b/>
        </w:rPr>
        <w:t>for use with military families</w:t>
      </w:r>
    </w:p>
    <w:p w14:paraId="3DCEC067" w14:textId="3EA07845" w:rsidR="00185D13" w:rsidRPr="00D13994" w:rsidRDefault="00185D13" w:rsidP="00FF1E88">
      <w:pPr>
        <w:ind w:left="720"/>
      </w:pPr>
      <w:r>
        <w:rPr>
          <w:i/>
        </w:rPr>
        <w:t>Hilary Dalton</w:t>
      </w:r>
      <w:r w:rsidRPr="0015334D">
        <w:rPr>
          <w:i/>
        </w:rPr>
        <w:t xml:space="preserve">, </w:t>
      </w:r>
      <w:r>
        <w:rPr>
          <w:i/>
        </w:rPr>
        <w:t>M.S.</w:t>
      </w:r>
      <w:r w:rsidR="00D13994">
        <w:rPr>
          <w:i/>
        </w:rPr>
        <w:t xml:space="preserve"> </w:t>
      </w:r>
      <w:r w:rsidR="00D13994" w:rsidRPr="00D13994">
        <w:t>(dhilary</w:t>
      </w:r>
      <w:r w:rsidR="00D13994">
        <w:t>@ksu.edu)</w:t>
      </w:r>
    </w:p>
    <w:p w14:paraId="3FB801B1" w14:textId="0B5FB745" w:rsidR="00185D13" w:rsidRPr="00FF1E88" w:rsidRDefault="00185D13" w:rsidP="00FF1E88">
      <w:pPr>
        <w:ind w:left="1440"/>
        <w:rPr>
          <w:sz w:val="20"/>
          <w:szCs w:val="20"/>
        </w:rPr>
      </w:pPr>
      <w:r w:rsidRPr="00FF1E88">
        <w:rPr>
          <w:sz w:val="20"/>
          <w:szCs w:val="20"/>
        </w:rPr>
        <w:t>Doctoral Student, College of Human Ecology, Kansas State University</w:t>
      </w:r>
    </w:p>
    <w:p w14:paraId="4E35AB0C" w14:textId="0F2AC210" w:rsidR="00572137" w:rsidRPr="00FF1E88" w:rsidRDefault="00185D13" w:rsidP="00FF1E88">
      <w:pPr>
        <w:ind w:left="1440"/>
        <w:rPr>
          <w:sz w:val="20"/>
          <w:szCs w:val="20"/>
        </w:rPr>
      </w:pPr>
      <w:r w:rsidRPr="00FF1E88">
        <w:rPr>
          <w:sz w:val="20"/>
          <w:szCs w:val="20"/>
        </w:rPr>
        <w:t>Master of Science, Marriage, Family, and Human Development from Brigham Young University</w:t>
      </w:r>
    </w:p>
    <w:p w14:paraId="7E0F796C" w14:textId="570A71F4" w:rsidR="00185D13" w:rsidRPr="00572137" w:rsidRDefault="00185D13" w:rsidP="00FF1E88">
      <w:pPr>
        <w:ind w:left="720"/>
        <w:rPr>
          <w:i/>
        </w:rPr>
      </w:pPr>
      <w:r w:rsidRPr="0015334D">
        <w:rPr>
          <w:i/>
        </w:rPr>
        <w:t>Anthony J. Ferraro</w:t>
      </w:r>
      <w:r w:rsidR="00572137">
        <w:rPr>
          <w:i/>
        </w:rPr>
        <w:t xml:space="preserve">, </w:t>
      </w:r>
      <w:r w:rsidRPr="00FF1E88">
        <w:rPr>
          <w:sz w:val="20"/>
          <w:szCs w:val="20"/>
        </w:rPr>
        <w:t>Kansas State University, aferraro@ksu.edu</w:t>
      </w:r>
    </w:p>
    <w:p w14:paraId="5F72821B" w14:textId="368C87CC" w:rsidR="00D13994" w:rsidRPr="00D13994" w:rsidRDefault="00185D13" w:rsidP="00FF1E88">
      <w:pPr>
        <w:ind w:left="720"/>
        <w:rPr>
          <w:i/>
        </w:rPr>
      </w:pPr>
      <w:r>
        <w:rPr>
          <w:i/>
        </w:rPr>
        <w:t xml:space="preserve">Lindsey </w:t>
      </w:r>
      <w:r w:rsidR="00703A9B">
        <w:rPr>
          <w:i/>
        </w:rPr>
        <w:t xml:space="preserve">D. </w:t>
      </w:r>
      <w:r>
        <w:rPr>
          <w:i/>
        </w:rPr>
        <w:t>Hamner</w:t>
      </w:r>
      <w:r w:rsidR="00572137">
        <w:rPr>
          <w:i/>
        </w:rPr>
        <w:t xml:space="preserve">, </w:t>
      </w:r>
      <w:r w:rsidRPr="00FF1E88">
        <w:rPr>
          <w:sz w:val="20"/>
          <w:szCs w:val="20"/>
        </w:rPr>
        <w:t>Kansas State University, ldhamner@ksu.edu</w:t>
      </w:r>
      <w:r w:rsidR="00D13994">
        <w:rPr>
          <w:b/>
          <w:color w:val="000000" w:themeColor="text1"/>
        </w:rPr>
        <w:br w:type="page"/>
      </w:r>
    </w:p>
    <w:p w14:paraId="52892105" w14:textId="716F8C9E" w:rsidR="0020382B" w:rsidRPr="007D67E0" w:rsidRDefault="0020382B" w:rsidP="00653AAE">
      <w:pPr>
        <w:jc w:val="center"/>
        <w:rPr>
          <w:b/>
          <w:color w:val="000000" w:themeColor="text1"/>
        </w:rPr>
      </w:pPr>
      <w:r w:rsidRPr="007D67E0">
        <w:rPr>
          <w:b/>
          <w:color w:val="000000" w:themeColor="text1"/>
        </w:rPr>
        <w:lastRenderedPageBreak/>
        <w:t>Abstract</w:t>
      </w:r>
    </w:p>
    <w:p w14:paraId="7A0A66BC" w14:textId="7C1436AD" w:rsidR="0020382B" w:rsidRDefault="0020382B" w:rsidP="00653AAE">
      <w:pPr>
        <w:jc w:val="center"/>
        <w:rPr>
          <w:color w:val="000000" w:themeColor="text1"/>
        </w:rPr>
      </w:pPr>
    </w:p>
    <w:p w14:paraId="2E55AB91" w14:textId="42699DA7" w:rsidR="001D3E63" w:rsidRDefault="0020382B" w:rsidP="0020382B">
      <w:pPr>
        <w:rPr>
          <w:color w:val="000000" w:themeColor="text1"/>
        </w:rPr>
      </w:pPr>
      <w:r>
        <w:rPr>
          <w:color w:val="000000" w:themeColor="text1"/>
        </w:rPr>
        <w:tab/>
        <w:t xml:space="preserve">This symposium </w:t>
      </w:r>
      <w:r w:rsidR="009C33AF">
        <w:rPr>
          <w:color w:val="000000" w:themeColor="text1"/>
        </w:rPr>
        <w:t xml:space="preserve">is </w:t>
      </w:r>
      <w:r w:rsidR="00CA5C69">
        <w:rPr>
          <w:color w:val="000000" w:themeColor="text1"/>
        </w:rPr>
        <w:t xml:space="preserve">focused </w:t>
      </w:r>
      <w:r w:rsidR="00CF7232">
        <w:rPr>
          <w:color w:val="000000" w:themeColor="text1"/>
        </w:rPr>
        <w:t xml:space="preserve">on </w:t>
      </w:r>
      <w:r w:rsidR="009C33AF">
        <w:rPr>
          <w:color w:val="000000" w:themeColor="text1"/>
        </w:rPr>
        <w:t>the well-being and experiences of m</w:t>
      </w:r>
      <w:r w:rsidR="00CF7232">
        <w:rPr>
          <w:color w:val="000000" w:themeColor="text1"/>
        </w:rPr>
        <w:t>ilitary families across the lifespan</w:t>
      </w:r>
      <w:r w:rsidR="00CA55D4">
        <w:rPr>
          <w:color w:val="000000" w:themeColor="text1"/>
        </w:rPr>
        <w:t xml:space="preserve"> and is guided by the stress process framework</w:t>
      </w:r>
      <w:r w:rsidR="00F61B33">
        <w:rPr>
          <w:color w:val="000000" w:themeColor="text1"/>
        </w:rPr>
        <w:t xml:space="preserve"> and social integ</w:t>
      </w:r>
      <w:r w:rsidR="00A91064">
        <w:rPr>
          <w:color w:val="000000" w:themeColor="text1"/>
        </w:rPr>
        <w:t>ration</w:t>
      </w:r>
      <w:bookmarkStart w:id="0" w:name="_GoBack"/>
      <w:bookmarkEnd w:id="0"/>
      <w:r w:rsidR="00CA55D4">
        <w:rPr>
          <w:color w:val="000000" w:themeColor="text1"/>
        </w:rPr>
        <w:t xml:space="preserve"> </w:t>
      </w:r>
    </w:p>
    <w:p w14:paraId="4B536158" w14:textId="77777777" w:rsidR="001D3E63" w:rsidRDefault="001D3E63" w:rsidP="0020382B">
      <w:pPr>
        <w:rPr>
          <w:color w:val="000000" w:themeColor="text1"/>
        </w:rPr>
      </w:pPr>
    </w:p>
    <w:p w14:paraId="30E7AF64" w14:textId="27A3A08F" w:rsidR="001D3E63" w:rsidRDefault="00CA55D4" w:rsidP="0020382B">
      <w:pPr>
        <w:rPr>
          <w:color w:val="000000" w:themeColor="text1"/>
        </w:rPr>
      </w:pPr>
      <w:r>
        <w:rPr>
          <w:color w:val="000000" w:themeColor="text1"/>
        </w:rPr>
        <w:t xml:space="preserve">The first two studies explore how chronic or eventful military-related life conditions influence varied health outcomes. Study three explores how leisure participation as a resource relates to mental and physical health outcomes. Study four presents a family program that can provide military families with additional resources to cope with chronic military conditions and associated stressors in hopes of decreasing negative health outcomes. </w:t>
      </w:r>
    </w:p>
    <w:p w14:paraId="15945063" w14:textId="77777777" w:rsidR="001D3E63" w:rsidRDefault="001D3E63" w:rsidP="0020382B">
      <w:pPr>
        <w:rPr>
          <w:color w:val="000000" w:themeColor="text1"/>
        </w:rPr>
      </w:pPr>
    </w:p>
    <w:p w14:paraId="2680F989" w14:textId="434051F1" w:rsidR="004F0A00" w:rsidRDefault="009C33AF" w:rsidP="0020382B">
      <w:pPr>
        <w:rPr>
          <w:color w:val="000000" w:themeColor="text1"/>
        </w:rPr>
      </w:pPr>
      <w:r>
        <w:rPr>
          <w:color w:val="000000" w:themeColor="text1"/>
        </w:rPr>
        <w:t>In combination, the intent of each paper</w:t>
      </w:r>
      <w:r w:rsidR="00CA5C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is </w:t>
      </w:r>
      <w:r w:rsidR="00CA5C69">
        <w:rPr>
          <w:color w:val="000000" w:themeColor="text1"/>
        </w:rPr>
        <w:t>to provide</w:t>
      </w:r>
      <w:r w:rsidR="00CF7232">
        <w:rPr>
          <w:color w:val="000000" w:themeColor="text1"/>
        </w:rPr>
        <w:t xml:space="preserve"> relevant findings regarding military populations </w:t>
      </w:r>
      <w:r w:rsidR="00CA5C69">
        <w:rPr>
          <w:color w:val="000000" w:themeColor="text1"/>
        </w:rPr>
        <w:t xml:space="preserve">in multiple contexts </w:t>
      </w:r>
      <w:r w:rsidR="00CF7232">
        <w:rPr>
          <w:color w:val="000000" w:themeColor="text1"/>
        </w:rPr>
        <w:t xml:space="preserve">that can promote better health and functioning for the individual service member/veteran and the military family as a whole. </w:t>
      </w:r>
      <w:r w:rsidR="00CA5C69">
        <w:rPr>
          <w:color w:val="000000" w:themeColor="text1"/>
        </w:rPr>
        <w:t xml:space="preserve">This is accomplished by presenting research specific to </w:t>
      </w:r>
      <w:r w:rsidR="00DF45D1">
        <w:rPr>
          <w:color w:val="000000" w:themeColor="text1"/>
        </w:rPr>
        <w:t>active servicemembers and</w:t>
      </w:r>
      <w:r w:rsidR="004F0A00">
        <w:rPr>
          <w:color w:val="000000" w:themeColor="text1"/>
        </w:rPr>
        <w:t xml:space="preserve"> research on veterans who have finished their military service. Furthermore, </w:t>
      </w:r>
      <w:r w:rsidR="00DB3B73">
        <w:rPr>
          <w:color w:val="000000" w:themeColor="text1"/>
        </w:rPr>
        <w:t>th</w:t>
      </w:r>
      <w:r w:rsidR="00C4722B">
        <w:rPr>
          <w:color w:val="000000" w:themeColor="text1"/>
        </w:rPr>
        <w:t>e</w:t>
      </w:r>
      <w:r w:rsidR="00DB3B73">
        <w:rPr>
          <w:color w:val="000000" w:themeColor="text1"/>
        </w:rPr>
        <w:t>s</w:t>
      </w:r>
      <w:r w:rsidR="00C4722B">
        <w:rPr>
          <w:color w:val="000000" w:themeColor="text1"/>
        </w:rPr>
        <w:t>e</w:t>
      </w:r>
      <w:r w:rsidR="00DB3B73">
        <w:rPr>
          <w:color w:val="000000" w:themeColor="text1"/>
        </w:rPr>
        <w:t xml:space="preserve"> studies f</w:t>
      </w:r>
      <w:r w:rsidR="004F0A00">
        <w:rPr>
          <w:color w:val="000000" w:themeColor="text1"/>
        </w:rPr>
        <w:t xml:space="preserve">ocus on </w:t>
      </w:r>
      <w:r w:rsidR="00ED6EE3">
        <w:rPr>
          <w:color w:val="000000" w:themeColor="text1"/>
        </w:rPr>
        <w:t xml:space="preserve">multiple domains of </w:t>
      </w:r>
      <w:r w:rsidR="00DB3B73">
        <w:rPr>
          <w:color w:val="000000" w:themeColor="text1"/>
        </w:rPr>
        <w:t xml:space="preserve">health and well-being, addressing </w:t>
      </w:r>
      <w:r w:rsidR="004F0A00">
        <w:rPr>
          <w:color w:val="000000" w:themeColor="text1"/>
        </w:rPr>
        <w:t xml:space="preserve">psychological </w:t>
      </w:r>
      <w:r w:rsidR="00DB3B73">
        <w:rPr>
          <w:color w:val="000000" w:themeColor="text1"/>
        </w:rPr>
        <w:t xml:space="preserve">and physical </w:t>
      </w:r>
      <w:r w:rsidR="004F0A00">
        <w:rPr>
          <w:color w:val="000000" w:themeColor="text1"/>
        </w:rPr>
        <w:t xml:space="preserve">well-being </w:t>
      </w:r>
      <w:r w:rsidR="00DB3B73">
        <w:rPr>
          <w:color w:val="000000" w:themeColor="text1"/>
        </w:rPr>
        <w:t>of service members and their families. The first three studies are purposeful to</w:t>
      </w:r>
      <w:r w:rsidR="004F0A00">
        <w:rPr>
          <w:color w:val="000000" w:themeColor="text1"/>
        </w:rPr>
        <w:t xml:space="preserve"> identify mechanisms that can be targeted for intervention/prevention</w:t>
      </w:r>
      <w:r w:rsidR="00DB3B73">
        <w:rPr>
          <w:color w:val="000000" w:themeColor="text1"/>
        </w:rPr>
        <w:t xml:space="preserve"> and study </w:t>
      </w:r>
      <w:r w:rsidR="00CA55D4">
        <w:rPr>
          <w:color w:val="000000" w:themeColor="text1"/>
        </w:rPr>
        <w:t>four</w:t>
      </w:r>
      <w:r w:rsidR="00DB3B73">
        <w:rPr>
          <w:color w:val="000000" w:themeColor="text1"/>
        </w:rPr>
        <w:t xml:space="preserve"> provides an illustration of the process by which empirical work can inform adaptation in programming to address the needs of specific populations (in this case service members and their families)</w:t>
      </w:r>
      <w:r w:rsidR="004F0A00">
        <w:rPr>
          <w:color w:val="000000" w:themeColor="text1"/>
        </w:rPr>
        <w:t>.</w:t>
      </w:r>
    </w:p>
    <w:p w14:paraId="3FD557A8" w14:textId="33A6A7C3" w:rsidR="00DB3B73" w:rsidRDefault="00DB3B73" w:rsidP="0020382B">
      <w:pPr>
        <w:rPr>
          <w:color w:val="000000" w:themeColor="text1"/>
        </w:rPr>
      </w:pPr>
      <w:r>
        <w:rPr>
          <w:color w:val="000000" w:themeColor="text1"/>
        </w:rPr>
        <w:tab/>
        <w:t xml:space="preserve">First, </w:t>
      </w:r>
      <w:r w:rsidR="00C4722B">
        <w:rPr>
          <w:color w:val="000000" w:themeColor="text1"/>
        </w:rPr>
        <w:t>Reed-</w:t>
      </w:r>
      <w:r>
        <w:rPr>
          <w:color w:val="000000" w:themeColor="text1"/>
        </w:rPr>
        <w:t xml:space="preserve">Fitzke and colleagues utilize a person-centered approach to understand profiles of adverse childhood traumatic experiences among soldiers-in-training and link these profiles to </w:t>
      </w:r>
      <w:r w:rsidR="00C4722B">
        <w:rPr>
          <w:color w:val="000000" w:themeColor="text1"/>
        </w:rPr>
        <w:t>mental health and a resilient mindset</w:t>
      </w:r>
      <w:r>
        <w:rPr>
          <w:color w:val="000000" w:themeColor="text1"/>
        </w:rPr>
        <w:t xml:space="preserve">. Ferraro et al. then explore the impact of combat-related traumatic experiences among an aging veteran population and considers the long-term impact on mental health, physical health, and health care expenditures. Duncan et al. </w:t>
      </w:r>
      <w:r w:rsidR="00ED6EE3">
        <w:rPr>
          <w:color w:val="000000" w:themeColor="text1"/>
        </w:rPr>
        <w:t>then explore</w:t>
      </w:r>
      <w:r w:rsidR="00A75D78">
        <w:rPr>
          <w:color w:val="000000" w:themeColor="text1"/>
        </w:rPr>
        <w:t>s</w:t>
      </w:r>
      <w:r w:rsidR="00ED6EE3">
        <w:rPr>
          <w:color w:val="000000" w:themeColor="text1"/>
        </w:rPr>
        <w:t xml:space="preserve"> the interrelationship of serious leisure engagement and psychological adversity, and how these processes may impact health care visits amongst civilian and veteran </w:t>
      </w:r>
      <w:r w:rsidR="00C4722B">
        <w:rPr>
          <w:color w:val="000000" w:themeColor="text1"/>
        </w:rPr>
        <w:t xml:space="preserve">older adult </w:t>
      </w:r>
      <w:r w:rsidR="00ED6EE3">
        <w:rPr>
          <w:color w:val="000000" w:themeColor="text1"/>
        </w:rPr>
        <w:t>populations. Finally, Dalton and colleague</w:t>
      </w:r>
      <w:r w:rsidR="00FB0EF5">
        <w:rPr>
          <w:color w:val="000000" w:themeColor="text1"/>
        </w:rPr>
        <w:t>s present the development of the Together We Can</w:t>
      </w:r>
      <w:r w:rsidR="00C64F0D">
        <w:rPr>
          <w:color w:val="000000" w:themeColor="text1"/>
        </w:rPr>
        <w:t xml:space="preserve"> </w:t>
      </w:r>
      <w:r w:rsidR="00FB0EF5">
        <w:rPr>
          <w:color w:val="000000" w:themeColor="text1"/>
        </w:rPr>
        <w:t>program</w:t>
      </w:r>
      <w:r w:rsidR="00C64F0D">
        <w:rPr>
          <w:color w:val="000000" w:themeColor="text1"/>
        </w:rPr>
        <w:t xml:space="preserve"> (military adapted)</w:t>
      </w:r>
      <w:r w:rsidR="00ED6EE3">
        <w:rPr>
          <w:color w:val="000000" w:themeColor="text1"/>
        </w:rPr>
        <w:t xml:space="preserve">, a </w:t>
      </w:r>
      <w:r w:rsidR="00E2231E">
        <w:rPr>
          <w:color w:val="000000" w:themeColor="text1"/>
        </w:rPr>
        <w:t xml:space="preserve">family </w:t>
      </w:r>
      <w:r w:rsidR="00ED6EE3">
        <w:rPr>
          <w:color w:val="000000" w:themeColor="text1"/>
        </w:rPr>
        <w:t>education program designed specifically for use with military families</w:t>
      </w:r>
      <w:r w:rsidR="00C4722B">
        <w:rPr>
          <w:color w:val="000000" w:themeColor="text1"/>
        </w:rPr>
        <w:t xml:space="preserve"> across the lifespan, which</w:t>
      </w:r>
      <w:r w:rsidR="00ED6EE3">
        <w:rPr>
          <w:color w:val="000000" w:themeColor="text1"/>
        </w:rPr>
        <w:t xml:space="preserve"> target</w:t>
      </w:r>
      <w:r w:rsidR="00C4722B">
        <w:rPr>
          <w:color w:val="000000" w:themeColor="text1"/>
        </w:rPr>
        <w:t>s</w:t>
      </w:r>
      <w:r w:rsidR="00ED6EE3">
        <w:rPr>
          <w:color w:val="000000" w:themeColor="text1"/>
        </w:rPr>
        <w:t xml:space="preserve"> skill-building in concentrated areas of </w:t>
      </w:r>
      <w:r w:rsidR="00ED6EE3">
        <w:t xml:space="preserve">mindfulness, strengthening family relationships, problem solving, readiness, and stress management. Linkages with prior literature and discussion of the findings of basic research studies (i.e., studies 1-3) may inform the development of </w:t>
      </w:r>
      <w:r w:rsidR="00E2231E">
        <w:t xml:space="preserve">family </w:t>
      </w:r>
      <w:r w:rsidR="00ED6EE3">
        <w:t xml:space="preserve">education programming.  </w:t>
      </w:r>
    </w:p>
    <w:p w14:paraId="2CC870F6" w14:textId="1BA66D8E" w:rsidR="000642EB" w:rsidRDefault="00EC1528" w:rsidP="0020382B">
      <w:pPr>
        <w:rPr>
          <w:color w:val="000000" w:themeColor="text1"/>
        </w:rPr>
      </w:pPr>
      <w:r>
        <w:rPr>
          <w:color w:val="000000" w:themeColor="text1"/>
        </w:rPr>
        <w:tab/>
      </w:r>
      <w:r w:rsidR="00ED6EE3">
        <w:rPr>
          <w:color w:val="000000" w:themeColor="text1"/>
        </w:rPr>
        <w:t>Taken together, b</w:t>
      </w:r>
      <w:r>
        <w:rPr>
          <w:color w:val="000000" w:themeColor="text1"/>
        </w:rPr>
        <w:t xml:space="preserve">y having a symposium that ties together multiple research projects on military populations from different stages of life, </w:t>
      </w:r>
      <w:r w:rsidR="00ED6EE3">
        <w:rPr>
          <w:color w:val="000000" w:themeColor="text1"/>
        </w:rPr>
        <w:t>with both basic and applied research techniques represented, it will be possible for the audience to take away a more holistic understanding of the intersection of research and practice</w:t>
      </w:r>
      <w:r w:rsidR="00FB0EF5">
        <w:rPr>
          <w:color w:val="000000" w:themeColor="text1"/>
        </w:rPr>
        <w:t xml:space="preserve"> associated with military populations</w:t>
      </w:r>
      <w:r w:rsidR="00915FA1">
        <w:rPr>
          <w:color w:val="000000" w:themeColor="text1"/>
        </w:rPr>
        <w:t>.</w:t>
      </w:r>
      <w:r w:rsidR="00ED6EE3">
        <w:rPr>
          <w:color w:val="000000" w:themeColor="text1"/>
        </w:rPr>
        <w:t xml:space="preserve"> </w:t>
      </w:r>
      <w:r w:rsidR="00915FA1">
        <w:rPr>
          <w:color w:val="000000" w:themeColor="text1"/>
        </w:rPr>
        <w:t>F</w:t>
      </w:r>
      <w:r w:rsidR="00ED6EE3">
        <w:rPr>
          <w:color w:val="000000" w:themeColor="text1"/>
        </w:rPr>
        <w:t xml:space="preserve">indings presented </w:t>
      </w:r>
      <w:r w:rsidR="000003C9">
        <w:rPr>
          <w:color w:val="000000" w:themeColor="text1"/>
        </w:rPr>
        <w:t>will</w:t>
      </w:r>
      <w:r w:rsidR="00ED6EE3">
        <w:rPr>
          <w:color w:val="000000" w:themeColor="text1"/>
        </w:rPr>
        <w:t xml:space="preserve"> hav</w:t>
      </w:r>
      <w:r w:rsidR="000003C9">
        <w:rPr>
          <w:color w:val="000000" w:themeColor="text1"/>
        </w:rPr>
        <w:t>e</w:t>
      </w:r>
      <w:r w:rsidR="00ED6EE3">
        <w:rPr>
          <w:color w:val="000000" w:themeColor="text1"/>
        </w:rPr>
        <w:t xml:space="preserve"> the potential to stimulate new knowledge and new family programming for military families across the lifespan. </w:t>
      </w:r>
    </w:p>
    <w:p w14:paraId="33905E8E" w14:textId="0EAA64D9" w:rsidR="007D67E0" w:rsidRPr="00FB0EF5" w:rsidRDefault="00002F2B" w:rsidP="00FB0EF5">
      <w:pPr>
        <w:spacing w:before="120" w:after="120"/>
        <w:jc w:val="center"/>
        <w:rPr>
          <w:b/>
          <w:color w:val="000000" w:themeColor="text1"/>
        </w:rPr>
      </w:pPr>
      <w:r w:rsidRPr="007D67E0">
        <w:rPr>
          <w:b/>
          <w:color w:val="000000" w:themeColor="text1"/>
        </w:rPr>
        <w:t>Three Measurable Objectives</w:t>
      </w:r>
    </w:p>
    <w:p w14:paraId="3F5BA89D" w14:textId="164F11FB" w:rsidR="00002F2B" w:rsidRDefault="00002F2B" w:rsidP="00002F2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To demonstrate </w:t>
      </w:r>
      <w:r w:rsidR="005413DE">
        <w:rPr>
          <w:color w:val="000000" w:themeColor="text1"/>
        </w:rPr>
        <w:t xml:space="preserve">linkages between the empirical findings of </w:t>
      </w:r>
      <w:r w:rsidR="00DB3B73">
        <w:rPr>
          <w:color w:val="000000" w:themeColor="text1"/>
        </w:rPr>
        <w:t>research on military families with the development of family education programming</w:t>
      </w:r>
      <w:r w:rsidR="007D67E0">
        <w:rPr>
          <w:color w:val="000000" w:themeColor="text1"/>
        </w:rPr>
        <w:t>.</w:t>
      </w:r>
    </w:p>
    <w:p w14:paraId="073861CC" w14:textId="4289E23C" w:rsidR="007D67E0" w:rsidRDefault="007D67E0" w:rsidP="00002F2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 provide recommendations for helping professionals who work with military family and veteran family populations.</w:t>
      </w:r>
    </w:p>
    <w:p w14:paraId="68462830" w14:textId="6725FED5" w:rsidR="00340387" w:rsidRPr="00DF45D1" w:rsidRDefault="007D67E0" w:rsidP="00DF45D1">
      <w:pPr>
        <w:pStyle w:val="ListParagraph"/>
        <w:numPr>
          <w:ilvl w:val="0"/>
          <w:numId w:val="3"/>
        </w:numPr>
        <w:rPr>
          <w:color w:val="1F497D"/>
          <w:sz w:val="20"/>
          <w:szCs w:val="20"/>
        </w:rPr>
      </w:pPr>
      <w:r>
        <w:rPr>
          <w:color w:val="000000" w:themeColor="text1"/>
        </w:rPr>
        <w:lastRenderedPageBreak/>
        <w:t>To analyze well-being outcomes of military individuals from large nationally representative datasets to aid in better generalizing findings that can be applicable to military families in a variety of settings.</w:t>
      </w:r>
      <w:r w:rsidR="00340387" w:rsidRPr="00DF45D1">
        <w:rPr>
          <w:color w:val="1F497D"/>
          <w:sz w:val="20"/>
          <w:szCs w:val="20"/>
        </w:rPr>
        <w:br w:type="page"/>
      </w:r>
    </w:p>
    <w:p w14:paraId="643FB3A8" w14:textId="6ADB69D7" w:rsidR="00F81F96" w:rsidRDefault="00F81F96" w:rsidP="006379C0">
      <w:pPr>
        <w:rPr>
          <w:b/>
        </w:rPr>
      </w:pPr>
      <w:r>
        <w:rPr>
          <w:b/>
        </w:rPr>
        <w:lastRenderedPageBreak/>
        <w:t>Identifying at-risk U.S. Army s</w:t>
      </w:r>
      <w:r w:rsidRPr="00BA6DA2">
        <w:rPr>
          <w:b/>
        </w:rPr>
        <w:t>oldiers</w:t>
      </w:r>
      <w:r>
        <w:rPr>
          <w:b/>
        </w:rPr>
        <w:t>-in-training</w:t>
      </w:r>
      <w:r w:rsidRPr="00BA6DA2">
        <w:rPr>
          <w:b/>
        </w:rPr>
        <w:t xml:space="preserve"> </w:t>
      </w:r>
      <w:r>
        <w:rPr>
          <w:b/>
        </w:rPr>
        <w:t xml:space="preserve">based on adverse childhood experiences  </w:t>
      </w:r>
    </w:p>
    <w:p w14:paraId="7E784CF8" w14:textId="77777777" w:rsidR="00F81F96" w:rsidRDefault="00F81F96" w:rsidP="006379C0"/>
    <w:p w14:paraId="2E00CF10" w14:textId="761A37A0" w:rsidR="006379C0" w:rsidRDefault="006379C0" w:rsidP="006379C0">
      <w:pPr>
        <w:rPr>
          <w:rFonts w:ascii="Times" w:hAnsi="Times"/>
        </w:rPr>
      </w:pPr>
      <w:r>
        <w:tab/>
      </w:r>
      <w:r w:rsidRPr="000C1831">
        <w:rPr>
          <w:rFonts w:ascii="Times" w:hAnsi="Times"/>
        </w:rPr>
        <w:t xml:space="preserve">There are over 3.5 million individuals serving in </w:t>
      </w:r>
      <w:r w:rsidR="009975DD">
        <w:rPr>
          <w:rFonts w:ascii="Times" w:hAnsi="Times"/>
        </w:rPr>
        <w:t>the U.S.</w:t>
      </w:r>
      <w:r w:rsidRPr="000C1831">
        <w:rPr>
          <w:rFonts w:ascii="Times" w:hAnsi="Times"/>
        </w:rPr>
        <w:t xml:space="preserve"> Armed Forces (U.S. DoD, 2014), who are placed in military environments, characterized by transition and stress (Blaisure</w:t>
      </w:r>
      <w:r>
        <w:rPr>
          <w:rFonts w:ascii="Times" w:hAnsi="Times"/>
        </w:rPr>
        <w:t xml:space="preserve"> et al.</w:t>
      </w:r>
      <w:r w:rsidRPr="000C1831">
        <w:rPr>
          <w:rFonts w:ascii="Times" w:hAnsi="Times"/>
        </w:rPr>
        <w:t xml:space="preserve">, 2012). </w:t>
      </w:r>
      <w:r>
        <w:rPr>
          <w:rFonts w:ascii="Times" w:hAnsi="Times"/>
        </w:rPr>
        <w:t xml:space="preserve">As </w:t>
      </w:r>
      <w:r w:rsidRPr="000C1831">
        <w:rPr>
          <w:rFonts w:ascii="Times" w:hAnsi="Times"/>
        </w:rPr>
        <w:t>junior service memb</w:t>
      </w:r>
      <w:r>
        <w:rPr>
          <w:rFonts w:ascii="Times" w:hAnsi="Times"/>
        </w:rPr>
        <w:t>ers (SMs) train and progress through their military career, they</w:t>
      </w:r>
      <w:r w:rsidRPr="000C1831">
        <w:rPr>
          <w:rFonts w:ascii="Times" w:hAnsi="Times"/>
        </w:rPr>
        <w:t xml:space="preserve"> </w:t>
      </w:r>
      <w:r>
        <w:rPr>
          <w:rFonts w:ascii="Times" w:hAnsi="Times"/>
        </w:rPr>
        <w:t xml:space="preserve">will </w:t>
      </w:r>
      <w:r w:rsidRPr="000C1831">
        <w:rPr>
          <w:rFonts w:ascii="Times" w:hAnsi="Times"/>
        </w:rPr>
        <w:t>likely be confronted with numerous military stressors</w:t>
      </w:r>
      <w:r>
        <w:rPr>
          <w:rFonts w:ascii="Times" w:hAnsi="Times"/>
        </w:rPr>
        <w:t xml:space="preserve">, </w:t>
      </w:r>
      <w:r w:rsidR="00FA5C44">
        <w:rPr>
          <w:rFonts w:ascii="Times" w:hAnsi="Times"/>
        </w:rPr>
        <w:t>including</w:t>
      </w:r>
      <w:r w:rsidRPr="000C1831">
        <w:rPr>
          <w:rFonts w:ascii="Times" w:hAnsi="Times"/>
        </w:rPr>
        <w:t xml:space="preserve"> deployments overseas</w:t>
      </w:r>
      <w:r>
        <w:rPr>
          <w:rFonts w:ascii="Times" w:hAnsi="Times"/>
        </w:rPr>
        <w:t>. G</w:t>
      </w:r>
      <w:r w:rsidRPr="000C1831">
        <w:rPr>
          <w:rFonts w:ascii="Times" w:hAnsi="Times"/>
        </w:rPr>
        <w:t>iven the military’s desire to maintain mission readiness and respond to rising global threats quickly (U.S. DoD, 2016)</w:t>
      </w:r>
      <w:r>
        <w:rPr>
          <w:rFonts w:ascii="Times" w:hAnsi="Times"/>
        </w:rPr>
        <w:t>, it is imperative to identify areas of prevention or intervention early in the SMs’ training to help promote optimal functioning and health</w:t>
      </w:r>
      <w:r w:rsidRPr="000C1831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F81F96">
        <w:rPr>
          <w:color w:val="000000"/>
        </w:rPr>
        <w:t>Widely recognized as a risk factor for</w:t>
      </w:r>
      <w:r>
        <w:rPr>
          <w:color w:val="000000"/>
        </w:rPr>
        <w:t xml:space="preserve"> health (e.g., </w:t>
      </w:r>
      <w:r w:rsidRPr="00070A52">
        <w:rPr>
          <w:color w:val="000000"/>
        </w:rPr>
        <w:t>physical, ps</w:t>
      </w:r>
      <w:r>
        <w:rPr>
          <w:color w:val="000000"/>
        </w:rPr>
        <w:t>ychological, and social) well into adulthood</w:t>
      </w:r>
      <w:r w:rsidR="00F81F96">
        <w:rPr>
          <w:color w:val="000000"/>
        </w:rPr>
        <w:t xml:space="preserve"> are</w:t>
      </w:r>
      <w:r>
        <w:rPr>
          <w:color w:val="000000"/>
        </w:rPr>
        <w:t xml:space="preserve"> </w:t>
      </w:r>
      <w:r w:rsidRPr="00D42905">
        <w:rPr>
          <w:i/>
          <w:color w:val="000000"/>
        </w:rPr>
        <w:t>adverse childhood experiences</w:t>
      </w:r>
      <w:r>
        <w:rPr>
          <w:color w:val="000000"/>
        </w:rPr>
        <w:t xml:space="preserve"> (ACEs; </w:t>
      </w:r>
      <w:r w:rsidRPr="00070A52">
        <w:rPr>
          <w:color w:val="000000"/>
        </w:rPr>
        <w:t xml:space="preserve">Reuben et al., 2016). </w:t>
      </w:r>
      <w:r w:rsidR="00F81F96">
        <w:rPr>
          <w:rFonts w:ascii="Times" w:hAnsi="Times"/>
        </w:rPr>
        <w:t>T</w:t>
      </w:r>
      <w:r>
        <w:rPr>
          <w:rFonts w:ascii="Times" w:hAnsi="Times"/>
        </w:rPr>
        <w:t>he</w:t>
      </w:r>
      <w:r w:rsidRPr="00F314E4">
        <w:rPr>
          <w:rFonts w:ascii="Times" w:hAnsi="Times"/>
        </w:rPr>
        <w:t xml:space="preserve"> primary goal of this study was to </w:t>
      </w:r>
      <w:r w:rsidR="00287403">
        <w:rPr>
          <w:rFonts w:ascii="Times" w:hAnsi="Times"/>
        </w:rPr>
        <w:t xml:space="preserve">use the stress process framework (Pearlin et al., 1981) to </w:t>
      </w:r>
      <w:r w:rsidRPr="00F314E4">
        <w:rPr>
          <w:rFonts w:ascii="Times" w:hAnsi="Times"/>
        </w:rPr>
        <w:t xml:space="preserve">identify typologies of </w:t>
      </w:r>
      <w:r>
        <w:rPr>
          <w:rFonts w:ascii="Times" w:hAnsi="Times"/>
        </w:rPr>
        <w:t>new SMs</w:t>
      </w:r>
      <w:r w:rsidRPr="00F314E4">
        <w:rPr>
          <w:rFonts w:ascii="Times" w:hAnsi="Times"/>
        </w:rPr>
        <w:t xml:space="preserve"> based on ACE</w:t>
      </w:r>
      <w:r w:rsidR="00F81F96">
        <w:rPr>
          <w:rFonts w:ascii="Times" w:hAnsi="Times"/>
        </w:rPr>
        <w:t xml:space="preserve"> domains </w:t>
      </w:r>
      <w:r w:rsidRPr="00F314E4">
        <w:rPr>
          <w:rFonts w:ascii="Times" w:hAnsi="Times"/>
        </w:rPr>
        <w:t xml:space="preserve">(socioeconomic, neglect, sexual trauma, exposure to physical violence, emotional trauma, parental absence, impaired parenting, and removal from home) and to examine </w:t>
      </w:r>
      <w:r>
        <w:rPr>
          <w:rFonts w:ascii="Times" w:hAnsi="Times"/>
        </w:rPr>
        <w:t>differences in</w:t>
      </w:r>
      <w:r w:rsidRPr="00F314E4">
        <w:rPr>
          <w:rFonts w:ascii="Times" w:hAnsi="Times"/>
        </w:rPr>
        <w:t xml:space="preserve"> </w:t>
      </w:r>
      <w:r>
        <w:rPr>
          <w:rFonts w:ascii="Times" w:hAnsi="Times"/>
        </w:rPr>
        <w:t>mental health</w:t>
      </w:r>
      <w:r w:rsidRPr="00F314E4">
        <w:rPr>
          <w:rFonts w:ascii="Times" w:hAnsi="Times"/>
        </w:rPr>
        <w:t xml:space="preserve"> (anxiety, depression, </w:t>
      </w:r>
      <w:r>
        <w:rPr>
          <w:rFonts w:ascii="Times" w:hAnsi="Times"/>
        </w:rPr>
        <w:t>PTSD</w:t>
      </w:r>
      <w:r w:rsidRPr="00F314E4">
        <w:rPr>
          <w:rFonts w:ascii="Times" w:hAnsi="Times"/>
        </w:rPr>
        <w:t xml:space="preserve">) </w:t>
      </w:r>
      <w:r>
        <w:rPr>
          <w:rFonts w:ascii="Times" w:hAnsi="Times"/>
        </w:rPr>
        <w:t>and a resilient mindset by typology to identify those who may benefit from additional resources during basic combat training (BCT).</w:t>
      </w:r>
    </w:p>
    <w:p w14:paraId="701476EB" w14:textId="5E264DE5" w:rsidR="006379C0" w:rsidRDefault="006379C0" w:rsidP="006379C0">
      <w:pPr>
        <w:ind w:firstLine="720"/>
        <w:rPr>
          <w:rFonts w:ascii="Times" w:hAnsi="Times"/>
        </w:rPr>
      </w:pPr>
      <w:r>
        <w:rPr>
          <w:color w:val="000000"/>
        </w:rPr>
        <w:t>D</w:t>
      </w:r>
      <w:r w:rsidRPr="00070A52">
        <w:rPr>
          <w:color w:val="000000"/>
        </w:rPr>
        <w:t xml:space="preserve">ata from the </w:t>
      </w:r>
      <w:r w:rsidRPr="00070A52">
        <w:rPr>
          <w:rFonts w:ascii="Times" w:hAnsi="Times"/>
        </w:rPr>
        <w:t xml:space="preserve">Army Study to Assess Risk and Resilience in </w:t>
      </w:r>
      <w:r>
        <w:rPr>
          <w:rFonts w:ascii="Times" w:hAnsi="Times"/>
        </w:rPr>
        <w:t>SMs</w:t>
      </w:r>
      <w:r w:rsidRPr="00070A52">
        <w:rPr>
          <w:rFonts w:ascii="Times" w:hAnsi="Times"/>
        </w:rPr>
        <w:t xml:space="preserve"> </w:t>
      </w:r>
      <w:r>
        <w:rPr>
          <w:rFonts w:ascii="Times" w:hAnsi="Times"/>
        </w:rPr>
        <w:t xml:space="preserve">New Soldier Study </w:t>
      </w:r>
      <w:r w:rsidRPr="00070A52">
        <w:rPr>
          <w:rFonts w:ascii="Times" w:hAnsi="Times"/>
        </w:rPr>
        <w:t>(Ursano et al., 2015)</w:t>
      </w:r>
      <w:r>
        <w:rPr>
          <w:rFonts w:ascii="Times" w:hAnsi="Times"/>
        </w:rPr>
        <w:t xml:space="preserve"> were used, specifically </w:t>
      </w:r>
      <w:r w:rsidRPr="00070A52">
        <w:rPr>
          <w:rFonts w:ascii="Times" w:hAnsi="Times"/>
        </w:rPr>
        <w:t xml:space="preserve">30,836 soldiers who were surveyed within the first two </w:t>
      </w:r>
      <w:r>
        <w:rPr>
          <w:rFonts w:ascii="Times" w:hAnsi="Times"/>
        </w:rPr>
        <w:t>weeks</w:t>
      </w:r>
      <w:r w:rsidRPr="00070A52">
        <w:rPr>
          <w:rFonts w:ascii="Times" w:hAnsi="Times"/>
        </w:rPr>
        <w:t xml:space="preserve"> of </w:t>
      </w:r>
      <w:r>
        <w:rPr>
          <w:rFonts w:ascii="Times" w:hAnsi="Times"/>
        </w:rPr>
        <w:t>BCT</w:t>
      </w:r>
      <w:r w:rsidRPr="00070A52">
        <w:rPr>
          <w:rFonts w:ascii="Times" w:hAnsi="Times"/>
        </w:rPr>
        <w:t>.</w:t>
      </w:r>
      <w:r>
        <w:rPr>
          <w:rFonts w:ascii="Times" w:hAnsi="Times"/>
        </w:rPr>
        <w:t xml:space="preserve"> Data were weighted in order to represent the national composition of SMs in BCT over a two-year period. </w:t>
      </w:r>
      <w:r w:rsidRPr="0049187A">
        <w:rPr>
          <w:rFonts w:ascii="Times" w:hAnsi="Times"/>
        </w:rPr>
        <w:t xml:space="preserve">Latent </w:t>
      </w:r>
      <w:r>
        <w:rPr>
          <w:rFonts w:ascii="Times" w:hAnsi="Times"/>
        </w:rPr>
        <w:t>class</w:t>
      </w:r>
      <w:r w:rsidRPr="0049187A">
        <w:rPr>
          <w:rFonts w:ascii="Times" w:hAnsi="Times"/>
        </w:rPr>
        <w:t xml:space="preserve"> analyses were conducted</w:t>
      </w:r>
      <w:r>
        <w:rPr>
          <w:rFonts w:ascii="Times" w:hAnsi="Times"/>
        </w:rPr>
        <w:t>, followed by</w:t>
      </w:r>
      <w:r w:rsidRPr="0049187A">
        <w:rPr>
          <w:rFonts w:ascii="Times" w:hAnsi="Times"/>
        </w:rPr>
        <w:t xml:space="preserve"> MANOVA to assess for mean differences on outcome variables based on </w:t>
      </w:r>
      <w:r>
        <w:rPr>
          <w:rFonts w:ascii="Times" w:hAnsi="Times"/>
        </w:rPr>
        <w:t>class</w:t>
      </w:r>
      <w:r w:rsidRPr="0049187A">
        <w:rPr>
          <w:rFonts w:ascii="Times" w:hAnsi="Times"/>
        </w:rPr>
        <w:t xml:space="preserve"> </w:t>
      </w:r>
      <w:r w:rsidR="00F81F96">
        <w:rPr>
          <w:rFonts w:ascii="Times" w:hAnsi="Times"/>
        </w:rPr>
        <w:t>membership</w:t>
      </w:r>
      <w:r w:rsidRPr="0049187A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5C231AF8" w14:textId="7F9E5520" w:rsidR="006379C0" w:rsidRPr="00BD6E44" w:rsidRDefault="006379C0" w:rsidP="006379C0">
      <w:pPr>
        <w:ind w:firstLine="720"/>
        <w:rPr>
          <w:color w:val="000000"/>
        </w:rPr>
      </w:pPr>
      <w:r>
        <w:rPr>
          <w:color w:val="000000"/>
        </w:rPr>
        <w:t xml:space="preserve">Five profiles emerging from the sample (Table </w:t>
      </w:r>
      <w:r w:rsidR="0042240D">
        <w:rPr>
          <w:color w:val="000000"/>
        </w:rPr>
        <w:t>1</w:t>
      </w:r>
      <w:r>
        <w:rPr>
          <w:color w:val="000000"/>
        </w:rPr>
        <w:t xml:space="preserve">). </w:t>
      </w:r>
      <w:r>
        <w:rPr>
          <w:rFonts w:ascii="Times" w:hAnsi="Times"/>
        </w:rPr>
        <w:t xml:space="preserve">The </w:t>
      </w:r>
      <w:r w:rsidR="00F81F96">
        <w:rPr>
          <w:rFonts w:ascii="Times" w:hAnsi="Times"/>
        </w:rPr>
        <w:t xml:space="preserve">largest proportion </w:t>
      </w:r>
      <w:r>
        <w:rPr>
          <w:rFonts w:ascii="Times" w:hAnsi="Times"/>
        </w:rPr>
        <w:t xml:space="preserve">of SMs were in </w:t>
      </w:r>
      <w:r w:rsidR="00BB1F41">
        <w:rPr>
          <w:rFonts w:ascii="Times" w:hAnsi="Times"/>
        </w:rPr>
        <w:t xml:space="preserve">the </w:t>
      </w:r>
      <w:r w:rsidR="00BB1F41">
        <w:rPr>
          <w:rFonts w:ascii="Times" w:hAnsi="Times"/>
          <w:i/>
        </w:rPr>
        <w:t xml:space="preserve">low cumulative stressed </w:t>
      </w:r>
      <w:r w:rsidR="00BB1F41">
        <w:rPr>
          <w:rFonts w:ascii="Times" w:hAnsi="Times"/>
        </w:rPr>
        <w:t>group</w:t>
      </w:r>
      <w:r>
        <w:rPr>
          <w:rFonts w:ascii="Times" w:hAnsi="Times"/>
        </w:rPr>
        <w:t xml:space="preserve">, which was characterized by the lowest rates of ACEs. </w:t>
      </w:r>
      <w:r w:rsidR="00BB1F41">
        <w:rPr>
          <w:rFonts w:ascii="Times" w:hAnsi="Times"/>
          <w:i/>
        </w:rPr>
        <w:t>Elevated structural stressed</w:t>
      </w:r>
      <w:r>
        <w:rPr>
          <w:rFonts w:ascii="Times" w:hAnsi="Times"/>
          <w:i/>
        </w:rPr>
        <w:t xml:space="preserve"> </w:t>
      </w:r>
      <w:r w:rsidRPr="00BB1F41">
        <w:rPr>
          <w:rFonts w:ascii="Times" w:hAnsi="Times"/>
        </w:rPr>
        <w:t>and</w:t>
      </w:r>
      <w:r>
        <w:rPr>
          <w:rFonts w:ascii="Times" w:hAnsi="Times"/>
          <w:i/>
        </w:rPr>
        <w:t xml:space="preserve"> </w:t>
      </w:r>
      <w:r w:rsidR="00BB1F41">
        <w:rPr>
          <w:rFonts w:ascii="Times" w:hAnsi="Times"/>
          <w:i/>
        </w:rPr>
        <w:t xml:space="preserve">moderate emotional stressed </w:t>
      </w:r>
      <w:r w:rsidR="00BB1F41">
        <w:rPr>
          <w:rFonts w:ascii="Times" w:hAnsi="Times"/>
        </w:rPr>
        <w:t>groups</w:t>
      </w:r>
      <w:r>
        <w:rPr>
          <w:rFonts w:ascii="Times" w:hAnsi="Times"/>
        </w:rPr>
        <w:t xml:space="preserve"> had moderate rates of structural and emotional ACEs, respectively. </w:t>
      </w:r>
      <w:r w:rsidR="00BB1F41">
        <w:rPr>
          <w:rFonts w:ascii="Times" w:hAnsi="Times"/>
          <w:i/>
        </w:rPr>
        <w:t>High cumulative stressed</w:t>
      </w:r>
      <w:r>
        <w:rPr>
          <w:rFonts w:ascii="Times" w:hAnsi="Times"/>
          <w:i/>
        </w:rPr>
        <w:t xml:space="preserve"> </w:t>
      </w:r>
      <w:r w:rsidRPr="00BB1F41">
        <w:rPr>
          <w:rFonts w:ascii="Times" w:hAnsi="Times"/>
        </w:rPr>
        <w:t>and</w:t>
      </w:r>
      <w:r>
        <w:rPr>
          <w:rFonts w:ascii="Times" w:hAnsi="Times"/>
          <w:i/>
        </w:rPr>
        <w:t xml:space="preserve"> </w:t>
      </w:r>
      <w:r w:rsidR="00BB1F41">
        <w:rPr>
          <w:rFonts w:ascii="Times" w:hAnsi="Times"/>
          <w:i/>
        </w:rPr>
        <w:t>elevated emotional stressed</w:t>
      </w:r>
      <w:r w:rsidR="00BB1F41">
        <w:rPr>
          <w:rFonts w:ascii="Times" w:hAnsi="Times"/>
        </w:rPr>
        <w:t xml:space="preserve"> groups</w:t>
      </w:r>
      <w:r>
        <w:rPr>
          <w:rFonts w:ascii="Times" w:hAnsi="Times"/>
        </w:rPr>
        <w:t xml:space="preserve"> had the highest rates of ACES, with </w:t>
      </w:r>
      <w:r w:rsidR="00BB1F41">
        <w:rPr>
          <w:rFonts w:ascii="Times" w:hAnsi="Times"/>
        </w:rPr>
        <w:t xml:space="preserve">the </w:t>
      </w:r>
      <w:r w:rsidR="00BB1F41">
        <w:rPr>
          <w:rFonts w:ascii="Times" w:hAnsi="Times"/>
          <w:i/>
        </w:rPr>
        <w:t>elevated emotional stressed</w:t>
      </w:r>
      <w:r>
        <w:rPr>
          <w:rFonts w:ascii="Times" w:hAnsi="Times"/>
        </w:rPr>
        <w:t xml:space="preserve"> </w:t>
      </w:r>
      <w:r w:rsidR="00D42905">
        <w:rPr>
          <w:rFonts w:ascii="Times" w:hAnsi="Times"/>
        </w:rPr>
        <w:t xml:space="preserve">group </w:t>
      </w:r>
      <w:r>
        <w:rPr>
          <w:rFonts w:ascii="Times" w:hAnsi="Times"/>
        </w:rPr>
        <w:t xml:space="preserve">having the highest rates of neglect and </w:t>
      </w:r>
      <w:r w:rsidR="00BB1F41">
        <w:rPr>
          <w:rFonts w:ascii="Times" w:hAnsi="Times"/>
        </w:rPr>
        <w:t xml:space="preserve">the </w:t>
      </w:r>
      <w:r w:rsidR="00BB1F41">
        <w:rPr>
          <w:rFonts w:ascii="Times" w:hAnsi="Times"/>
          <w:i/>
        </w:rPr>
        <w:t xml:space="preserve">high cumulative stressed </w:t>
      </w:r>
      <w:r w:rsidR="00D42905">
        <w:rPr>
          <w:rFonts w:ascii="Times" w:hAnsi="Times"/>
        </w:rPr>
        <w:t xml:space="preserve">group </w:t>
      </w:r>
      <w:r>
        <w:rPr>
          <w:rFonts w:ascii="Times" w:hAnsi="Times"/>
        </w:rPr>
        <w:t>having the highest cumulative experience of ACEs.</w:t>
      </w:r>
      <w:r>
        <w:rPr>
          <w:color w:val="000000"/>
        </w:rPr>
        <w:t xml:space="preserve"> MANOVA results indicated</w:t>
      </w:r>
      <w:r w:rsidRPr="00070A52">
        <w:t xml:space="preserve"> significant group mean differences </w:t>
      </w:r>
      <w:r w:rsidR="00D42905">
        <w:t>in</w:t>
      </w:r>
      <w:r w:rsidRPr="00070A52">
        <w:t xml:space="preserve"> outcomes (Table </w:t>
      </w:r>
      <w:r w:rsidR="0042240D">
        <w:t>2</w:t>
      </w:r>
      <w:r w:rsidRPr="00070A52">
        <w:t xml:space="preserve">). Post hoc analyses revealed </w:t>
      </w:r>
      <w:r w:rsidR="00BB1F41">
        <w:rPr>
          <w:rFonts w:ascii="Times" w:hAnsi="Times"/>
          <w:i/>
        </w:rPr>
        <w:t xml:space="preserve">high cumulative stressed </w:t>
      </w:r>
      <w:r w:rsidR="00BB1F41" w:rsidRPr="00BB1F41">
        <w:rPr>
          <w:rFonts w:ascii="Times" w:hAnsi="Times"/>
        </w:rPr>
        <w:t>and</w:t>
      </w:r>
      <w:r w:rsidR="00BB1F41">
        <w:rPr>
          <w:rFonts w:ascii="Times" w:hAnsi="Times"/>
          <w:i/>
        </w:rPr>
        <w:t xml:space="preserve"> elevated emotional stressed</w:t>
      </w:r>
      <w:r w:rsidR="00BB1F41">
        <w:rPr>
          <w:rFonts w:ascii="Times" w:hAnsi="Times"/>
        </w:rPr>
        <w:t xml:space="preserve"> groups</w:t>
      </w:r>
      <w:r>
        <w:t xml:space="preserve"> ha</w:t>
      </w:r>
      <w:r w:rsidR="00BB1F41">
        <w:t>d</w:t>
      </w:r>
      <w:r>
        <w:t xml:space="preserve"> the highest rates of anxiety, depression, and PTSD. However, </w:t>
      </w:r>
      <w:r w:rsidR="00D42905">
        <w:t xml:space="preserve">the </w:t>
      </w:r>
      <w:r w:rsidR="000C5A67">
        <w:rPr>
          <w:rFonts w:ascii="Times" w:hAnsi="Times"/>
          <w:i/>
        </w:rPr>
        <w:t>elevated emotional</w:t>
      </w:r>
      <w:r>
        <w:t xml:space="preserve"> </w:t>
      </w:r>
      <w:r w:rsidR="00D42905">
        <w:t xml:space="preserve">group </w:t>
      </w:r>
      <w:r>
        <w:t>was found to have the lowest level of a resilient mindset, whereas</w:t>
      </w:r>
      <w:r w:rsidR="000C5A67">
        <w:t xml:space="preserve"> the</w:t>
      </w:r>
      <w:r>
        <w:t xml:space="preserve"> </w:t>
      </w:r>
      <w:r w:rsidR="000C5A67">
        <w:rPr>
          <w:rFonts w:ascii="Times" w:hAnsi="Times"/>
          <w:i/>
        </w:rPr>
        <w:t>high cumulative stressed</w:t>
      </w:r>
      <w:r>
        <w:rPr>
          <w:i/>
        </w:rPr>
        <w:t>,</w:t>
      </w:r>
      <w:r w:rsidR="000C5A67">
        <w:rPr>
          <w:i/>
        </w:rPr>
        <w:t xml:space="preserve"> </w:t>
      </w:r>
      <w:r w:rsidR="000C5A67">
        <w:rPr>
          <w:rFonts w:ascii="Times" w:hAnsi="Times"/>
          <w:i/>
        </w:rPr>
        <w:t>elevated structural stressed</w:t>
      </w:r>
      <w:r>
        <w:rPr>
          <w:i/>
        </w:rPr>
        <w:t xml:space="preserve">, </w:t>
      </w:r>
      <w:r w:rsidRPr="000C5A67">
        <w:t>and</w:t>
      </w:r>
      <w:r>
        <w:rPr>
          <w:i/>
        </w:rPr>
        <w:t xml:space="preserve"> </w:t>
      </w:r>
      <w:r w:rsidR="000C5A67">
        <w:rPr>
          <w:rFonts w:ascii="Times" w:hAnsi="Times"/>
          <w:i/>
        </w:rPr>
        <w:t>moderate emotional stressed</w:t>
      </w:r>
      <w:r>
        <w:t xml:space="preserve"> </w:t>
      </w:r>
      <w:r w:rsidR="000C5A67">
        <w:t xml:space="preserve">groups </w:t>
      </w:r>
      <w:r>
        <w:t xml:space="preserve">had the highest. </w:t>
      </w:r>
    </w:p>
    <w:p w14:paraId="3D99EF1F" w14:textId="0B7A7844" w:rsidR="00340387" w:rsidRPr="00340387" w:rsidRDefault="006379C0" w:rsidP="006379C0">
      <w:pPr>
        <w:ind w:firstLine="720"/>
        <w:sectPr w:rsidR="00340387" w:rsidRPr="00340387" w:rsidSect="0072116D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t>Results from this study supplement existing research that explores the association between ACEs and functioning among service members (e.g., LeardMann et al., 2010) by demonstrating how utilizing a holistic conceptualization of ACEs can be used to understand discrepancies in well-being among servi</w:t>
      </w:r>
      <w:r w:rsidR="00D42905">
        <w:t>ce members at the start of</w:t>
      </w:r>
      <w:r>
        <w:t xml:space="preserve"> military career</w:t>
      </w:r>
      <w:r w:rsidR="00D42905">
        <w:t>s</w:t>
      </w:r>
      <w:r>
        <w:t>. By identifying new soldiers’ history of ACEs, leaders can refer service member</w:t>
      </w:r>
      <w:r w:rsidR="00D42905">
        <w:t xml:space="preserve">s to resources at the start of </w:t>
      </w:r>
      <w:r>
        <w:t>training in an effort to promote resilience and healthy coping before service members are exposed to military stressors.</w:t>
      </w:r>
    </w:p>
    <w:p w14:paraId="6AF9AEA9" w14:textId="7964090A" w:rsidR="0084245A" w:rsidRPr="00BB1F41" w:rsidRDefault="00953E0F" w:rsidP="00E13412">
      <w:pPr>
        <w:spacing w:after="120"/>
        <w:jc w:val="center"/>
        <w:rPr>
          <w:sz w:val="20"/>
          <w:szCs w:val="20"/>
        </w:rPr>
      </w:pPr>
      <w:r w:rsidRPr="00BB1F41">
        <w:rPr>
          <w:b/>
          <w:sz w:val="20"/>
          <w:szCs w:val="20"/>
        </w:rPr>
        <w:lastRenderedPageBreak/>
        <w:t>References</w:t>
      </w:r>
    </w:p>
    <w:p w14:paraId="2BA7E9D7" w14:textId="77777777" w:rsidR="006379C0" w:rsidRPr="00BB1F41" w:rsidRDefault="006379C0" w:rsidP="006379C0">
      <w:pPr>
        <w:ind w:left="720" w:hanging="720"/>
        <w:rPr>
          <w:color w:val="222222"/>
          <w:sz w:val="20"/>
          <w:szCs w:val="20"/>
          <w:shd w:val="clear" w:color="auto" w:fill="FFFFFF"/>
        </w:rPr>
      </w:pPr>
      <w:r w:rsidRPr="00BB1F41">
        <w:rPr>
          <w:color w:val="222222"/>
          <w:sz w:val="20"/>
          <w:szCs w:val="20"/>
          <w:shd w:val="clear" w:color="auto" w:fill="FFFFFF"/>
        </w:rPr>
        <w:t xml:space="preserve">Blaisure, K. R., Saathoff-Wells, T., Pereira, A., Wadsworth, S. M., &amp; Dombro, A. L. (2012). </w:t>
      </w:r>
      <w:r w:rsidRPr="00BB1F41">
        <w:rPr>
          <w:i/>
          <w:iCs/>
          <w:color w:val="222222"/>
          <w:sz w:val="20"/>
          <w:szCs w:val="20"/>
          <w:shd w:val="clear" w:color="auto" w:fill="FFFFFF"/>
        </w:rPr>
        <w:t>Serving military families in the 21st century</w:t>
      </w:r>
      <w:r w:rsidRPr="00BB1F41">
        <w:rPr>
          <w:color w:val="222222"/>
          <w:sz w:val="20"/>
          <w:szCs w:val="20"/>
          <w:shd w:val="clear" w:color="auto" w:fill="FFFFFF"/>
        </w:rPr>
        <w:t>. New York, NY: Routledge, Taylor &amp; Francis.</w:t>
      </w:r>
    </w:p>
    <w:p w14:paraId="63C2A748" w14:textId="36211541" w:rsidR="006379C0" w:rsidRDefault="006379C0" w:rsidP="006379C0">
      <w:pPr>
        <w:ind w:left="720" w:hanging="720"/>
        <w:rPr>
          <w:color w:val="222222"/>
          <w:sz w:val="20"/>
          <w:szCs w:val="20"/>
          <w:shd w:val="clear" w:color="auto" w:fill="FFFFFF"/>
        </w:rPr>
      </w:pPr>
      <w:r w:rsidRPr="00BB1F41">
        <w:rPr>
          <w:color w:val="222222"/>
          <w:sz w:val="20"/>
          <w:szCs w:val="20"/>
          <w:shd w:val="clear" w:color="auto" w:fill="FFFFFF"/>
        </w:rPr>
        <w:t>LeardMann, C. A., Smith, B., &amp; Ryan, M. A. (2010). Do adverse childhood experiences increase the risk of postdeployment posttraumatic stress disorder in US Marines?. </w:t>
      </w:r>
      <w:r w:rsidRPr="00BB1F41">
        <w:rPr>
          <w:i/>
          <w:iCs/>
          <w:color w:val="222222"/>
          <w:sz w:val="20"/>
          <w:szCs w:val="20"/>
          <w:shd w:val="clear" w:color="auto" w:fill="FFFFFF"/>
        </w:rPr>
        <w:t>BMC Public Health</w:t>
      </w:r>
      <w:r w:rsidRPr="00BB1F41">
        <w:rPr>
          <w:color w:val="222222"/>
          <w:sz w:val="20"/>
          <w:szCs w:val="20"/>
          <w:shd w:val="clear" w:color="auto" w:fill="FFFFFF"/>
        </w:rPr>
        <w:t>, </w:t>
      </w:r>
      <w:r w:rsidRPr="00BB1F41">
        <w:rPr>
          <w:i/>
          <w:iCs/>
          <w:color w:val="222222"/>
          <w:sz w:val="20"/>
          <w:szCs w:val="20"/>
          <w:shd w:val="clear" w:color="auto" w:fill="FFFFFF"/>
        </w:rPr>
        <w:t>10</w:t>
      </w:r>
      <w:r w:rsidRPr="00BB1F41">
        <w:rPr>
          <w:color w:val="222222"/>
          <w:sz w:val="20"/>
          <w:szCs w:val="20"/>
          <w:shd w:val="clear" w:color="auto" w:fill="FFFFFF"/>
        </w:rPr>
        <w:t>(1), 437.</w:t>
      </w:r>
    </w:p>
    <w:p w14:paraId="2E393D66" w14:textId="1AFC3649" w:rsidR="00E67C3F" w:rsidRPr="007E3608" w:rsidRDefault="00E67C3F" w:rsidP="00E67C3F">
      <w:pPr>
        <w:ind w:left="720" w:hanging="720"/>
        <w:rPr>
          <w:sz w:val="20"/>
          <w:szCs w:val="20"/>
        </w:rPr>
      </w:pPr>
      <w:r w:rsidRPr="007E3608">
        <w:rPr>
          <w:sz w:val="20"/>
          <w:szCs w:val="20"/>
        </w:rPr>
        <w:t xml:space="preserve">Pearlin, L. I., Menaghan, E. G., Lieberman, M. A., &amp; Mullan, J. T. (1981). The stress process. </w:t>
      </w:r>
      <w:r w:rsidRPr="007E3608">
        <w:rPr>
          <w:i/>
          <w:sz w:val="20"/>
          <w:szCs w:val="20"/>
        </w:rPr>
        <w:t>Journal of Health &amp; Social Behavior, 22</w:t>
      </w:r>
      <w:r w:rsidRPr="007E3608">
        <w:rPr>
          <w:sz w:val="20"/>
          <w:szCs w:val="20"/>
        </w:rPr>
        <w:t>(4), 337-356.</w:t>
      </w:r>
    </w:p>
    <w:p w14:paraId="3D986E9E" w14:textId="77777777" w:rsidR="006379C0" w:rsidRPr="00BB1F41" w:rsidRDefault="006379C0" w:rsidP="006379C0">
      <w:pPr>
        <w:ind w:left="720" w:hanging="720"/>
        <w:rPr>
          <w:color w:val="222222"/>
          <w:sz w:val="20"/>
          <w:szCs w:val="20"/>
          <w:shd w:val="clear" w:color="auto" w:fill="FFFFFF"/>
        </w:rPr>
      </w:pPr>
      <w:r w:rsidRPr="00BB1F41">
        <w:rPr>
          <w:color w:val="222222"/>
          <w:sz w:val="20"/>
          <w:szCs w:val="20"/>
          <w:shd w:val="clear" w:color="auto" w:fill="FFFFFF"/>
        </w:rPr>
        <w:t>Reuben, A., Moffitt, T. E., Caspi, A., Belsky, D. W., Harrington, H., Schroeder, F., ... &amp; Danese, A. (2016). Lest we forget: comparing retrospective and prospective assessments of adverse childhood experiences in the prediction of adult health. </w:t>
      </w:r>
      <w:r w:rsidRPr="00BB1F41">
        <w:rPr>
          <w:i/>
          <w:iCs/>
          <w:color w:val="222222"/>
          <w:sz w:val="20"/>
          <w:szCs w:val="20"/>
          <w:shd w:val="clear" w:color="auto" w:fill="FFFFFF"/>
        </w:rPr>
        <w:t>Journal of Child Psychology and Psychiatry</w:t>
      </w:r>
      <w:r w:rsidRPr="00BB1F41">
        <w:rPr>
          <w:color w:val="222222"/>
          <w:sz w:val="20"/>
          <w:szCs w:val="20"/>
          <w:shd w:val="clear" w:color="auto" w:fill="FFFFFF"/>
        </w:rPr>
        <w:t>, </w:t>
      </w:r>
      <w:r w:rsidRPr="00BB1F41">
        <w:rPr>
          <w:i/>
          <w:iCs/>
          <w:color w:val="222222"/>
          <w:sz w:val="20"/>
          <w:szCs w:val="20"/>
          <w:shd w:val="clear" w:color="auto" w:fill="FFFFFF"/>
        </w:rPr>
        <w:t>57</w:t>
      </w:r>
      <w:r w:rsidRPr="00BB1F41">
        <w:rPr>
          <w:color w:val="222222"/>
          <w:sz w:val="20"/>
          <w:szCs w:val="20"/>
          <w:shd w:val="clear" w:color="auto" w:fill="FFFFFF"/>
        </w:rPr>
        <w:t>(10), 1103-1112.</w:t>
      </w:r>
    </w:p>
    <w:p w14:paraId="3E963A03" w14:textId="77777777" w:rsidR="0084245A" w:rsidRPr="00BB1F41" w:rsidRDefault="00B70EBA" w:rsidP="00953E0F">
      <w:pPr>
        <w:ind w:left="720" w:hanging="720"/>
        <w:rPr>
          <w:sz w:val="20"/>
          <w:szCs w:val="20"/>
        </w:rPr>
      </w:pPr>
      <w:r w:rsidRPr="00BB1F41">
        <w:rPr>
          <w:sz w:val="20"/>
          <w:szCs w:val="20"/>
        </w:rPr>
        <w:t>Ursano, R. J., Stein, M., Kessler, R., &amp; Heeringa, S.</w:t>
      </w:r>
      <w:r w:rsidR="00953E0F" w:rsidRPr="00BB1F41">
        <w:rPr>
          <w:sz w:val="20"/>
          <w:szCs w:val="20"/>
        </w:rPr>
        <w:t xml:space="preserve"> (2015). Army Study to Assess Risk and Resil</w:t>
      </w:r>
      <w:r w:rsidRPr="00BB1F41">
        <w:rPr>
          <w:sz w:val="20"/>
          <w:szCs w:val="20"/>
        </w:rPr>
        <w:t>ience in Servicemembers</w:t>
      </w:r>
      <w:r w:rsidR="00953E0F" w:rsidRPr="00BB1F41">
        <w:rPr>
          <w:sz w:val="20"/>
          <w:szCs w:val="20"/>
        </w:rPr>
        <w:t>. ICPSR35197-v1.</w:t>
      </w:r>
      <w:r w:rsidRPr="00BB1F41">
        <w:rPr>
          <w:sz w:val="20"/>
          <w:szCs w:val="20"/>
        </w:rPr>
        <w:t xml:space="preserve"> Ann Arbor, MI: Consortium </w:t>
      </w:r>
      <w:r w:rsidR="00953E0F" w:rsidRPr="00BB1F41">
        <w:rPr>
          <w:sz w:val="20"/>
          <w:szCs w:val="20"/>
        </w:rPr>
        <w:t>Political a</w:t>
      </w:r>
      <w:r w:rsidRPr="00BB1F41">
        <w:rPr>
          <w:sz w:val="20"/>
          <w:szCs w:val="20"/>
        </w:rPr>
        <w:t>nd Social Research</w:t>
      </w:r>
      <w:r w:rsidR="00953E0F" w:rsidRPr="00BB1F41">
        <w:rPr>
          <w:sz w:val="20"/>
          <w:szCs w:val="20"/>
        </w:rPr>
        <w:t>.</w:t>
      </w:r>
    </w:p>
    <w:p w14:paraId="25227B9F" w14:textId="13886155" w:rsidR="0042240D" w:rsidRPr="0042240D" w:rsidRDefault="0084245A" w:rsidP="0042240D">
      <w:pPr>
        <w:ind w:left="720" w:hanging="720"/>
        <w:rPr>
          <w:sz w:val="20"/>
          <w:szCs w:val="20"/>
        </w:rPr>
      </w:pPr>
      <w:r w:rsidRPr="00BB1F41">
        <w:rPr>
          <w:sz w:val="20"/>
          <w:szCs w:val="20"/>
        </w:rPr>
        <w:t>U.S. Department of Defense. (2014). 2014 demographics profile of the military community. Retrieved from http://download.militaryonesource.mil/12038/MOS/Reports/2014-DemographicsReport.pdf</w:t>
      </w:r>
      <w:r w:rsidR="00953E0F" w:rsidRPr="00BB1F41">
        <w:rPr>
          <w:sz w:val="20"/>
          <w:szCs w:val="20"/>
        </w:rPr>
        <w:t xml:space="preserve"> </w:t>
      </w:r>
      <w:r w:rsidR="00953E0F" w:rsidRPr="00BB1F41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5F25B375" w14:textId="6CAE9887" w:rsidR="00340387" w:rsidRDefault="00355EB8" w:rsidP="0042240D">
      <w:pPr>
        <w:spacing w:before="80"/>
        <w:ind w:left="720" w:hanging="720"/>
        <w:jc w:val="center"/>
        <w:rPr>
          <w:noProof/>
          <w:color w:val="222222"/>
          <w:sz w:val="22"/>
          <w:szCs w:val="22"/>
          <w:shd w:val="clear" w:color="auto" w:fill="FFFFFF"/>
        </w:rPr>
      </w:pPr>
      <w:r>
        <w:rPr>
          <w:noProof/>
          <w:color w:val="222222"/>
          <w:sz w:val="22"/>
          <w:szCs w:val="22"/>
          <w:shd w:val="clear" w:color="auto" w:fill="FFFFFF"/>
        </w:rPr>
        <w:pict w14:anchorId="25E51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1pt;height:177pt">
            <v:imagedata r:id="rId7" o:title="t1 starrs"/>
          </v:shape>
        </w:pict>
      </w:r>
    </w:p>
    <w:p w14:paraId="4AC989AA" w14:textId="796C3872" w:rsidR="0042240D" w:rsidRPr="00590149" w:rsidRDefault="00355EB8" w:rsidP="0042240D">
      <w:pPr>
        <w:spacing w:after="80"/>
        <w:ind w:left="720" w:hanging="720"/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noProof/>
          <w:color w:val="222222"/>
          <w:sz w:val="22"/>
          <w:szCs w:val="22"/>
          <w:shd w:val="clear" w:color="auto" w:fill="FFFFFF"/>
        </w:rPr>
        <w:pict w14:anchorId="619171AA">
          <v:shape id="_x0000_i1026" type="#_x0000_t75" style="width:441pt;height:113.45pt">
            <v:imagedata r:id="rId8" o:title="t2 starrs"/>
          </v:shape>
        </w:pict>
      </w:r>
    </w:p>
    <w:p w14:paraId="72AAE76E" w14:textId="6E9D6F15" w:rsidR="00340387" w:rsidRDefault="00340387" w:rsidP="00772EF5">
      <w:pPr>
        <w:rPr>
          <w:color w:val="222222"/>
          <w:sz w:val="22"/>
          <w:szCs w:val="22"/>
          <w:shd w:val="clear" w:color="auto" w:fill="FFFFFF"/>
        </w:rPr>
      </w:pPr>
    </w:p>
    <w:p w14:paraId="28BB5F48" w14:textId="77777777" w:rsidR="0042240D" w:rsidRPr="00340387" w:rsidRDefault="0042240D" w:rsidP="00772EF5">
      <w:pPr>
        <w:rPr>
          <w:color w:val="222222"/>
          <w:sz w:val="22"/>
          <w:szCs w:val="22"/>
          <w:shd w:val="clear" w:color="auto" w:fill="FFFFFF"/>
        </w:rPr>
        <w:sectPr w:rsidR="0042240D" w:rsidRPr="00340387" w:rsidSect="00340387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C6655E4" w14:textId="77777777" w:rsidR="003E6587" w:rsidRDefault="003E6587" w:rsidP="003E6587">
      <w:pPr>
        <w:jc w:val="center"/>
        <w:rPr>
          <w:b/>
        </w:rPr>
      </w:pPr>
      <w:r>
        <w:rPr>
          <w:b/>
        </w:rPr>
        <w:lastRenderedPageBreak/>
        <w:t>Combat-related traumatic experiences and the health of aging veterans</w:t>
      </w:r>
    </w:p>
    <w:p w14:paraId="123FAA3B" w14:textId="027D2AD9" w:rsidR="00A84DCF" w:rsidRDefault="00A84DCF" w:rsidP="00653AAE">
      <w:pPr>
        <w:jc w:val="center"/>
        <w:rPr>
          <w:b/>
        </w:rPr>
      </w:pPr>
    </w:p>
    <w:p w14:paraId="758356D4" w14:textId="43B7820A" w:rsidR="00FD2DCC" w:rsidRDefault="00A84DCF" w:rsidP="00A84DCF">
      <w:r>
        <w:tab/>
      </w:r>
      <w:r w:rsidR="00FE1C3C">
        <w:t xml:space="preserve">As individual’s age they face </w:t>
      </w:r>
      <w:r w:rsidRPr="00A84DCF">
        <w:t xml:space="preserve">health challenges </w:t>
      </w:r>
      <w:r w:rsidR="00FE1C3C">
        <w:t>that</w:t>
      </w:r>
      <w:r w:rsidRPr="00A84DCF">
        <w:t xml:space="preserve"> require health care</w:t>
      </w:r>
      <w:r>
        <w:t xml:space="preserve"> </w:t>
      </w:r>
      <w:r w:rsidRPr="00A84DCF">
        <w:t>services at higher rates th</w:t>
      </w:r>
      <w:r>
        <w:t>an younger populations (Lubitz et al.</w:t>
      </w:r>
      <w:r w:rsidR="00FE1C3C">
        <w:t xml:space="preserve">, 2001). </w:t>
      </w:r>
      <w:r w:rsidR="00DC2473">
        <w:t xml:space="preserve"> </w:t>
      </w:r>
      <w:r w:rsidR="00FE1C3C">
        <w:t>R</w:t>
      </w:r>
      <w:r w:rsidRPr="00A84DCF">
        <w:t>esearch has indicate</w:t>
      </w:r>
      <w:r w:rsidR="00D36BBA">
        <w:t>d veterans tend to have</w:t>
      </w:r>
      <w:r w:rsidRPr="00A84DCF">
        <w:t xml:space="preserve"> higher health care expenditures than </w:t>
      </w:r>
      <w:r w:rsidR="007D52EB">
        <w:t xml:space="preserve">civilians </w:t>
      </w:r>
      <w:r w:rsidRPr="00A84DCF">
        <w:t xml:space="preserve">because they are more likely to report their health is poor, to have clinically diagnosed disabilities, and to have </w:t>
      </w:r>
      <w:r w:rsidR="00D36BBA">
        <w:t xml:space="preserve">prior exposure to </w:t>
      </w:r>
      <w:r w:rsidR="00FD2DCC">
        <w:t xml:space="preserve">combat-related </w:t>
      </w:r>
      <w:r w:rsidR="00D36BBA">
        <w:t>trauma</w:t>
      </w:r>
      <w:r w:rsidR="00FD2DCC">
        <w:t>tic experiences</w:t>
      </w:r>
      <w:r w:rsidR="00D36BBA">
        <w:t xml:space="preserve"> </w:t>
      </w:r>
      <w:r w:rsidR="00FD2DCC">
        <w:t>(</w:t>
      </w:r>
      <w:r w:rsidR="00B1646E">
        <w:t xml:space="preserve">CRTE; </w:t>
      </w:r>
      <w:r w:rsidR="00FD2DCC" w:rsidRPr="00FD2DCC">
        <w:t>e.g., witnessing dead bodies; West &amp; Weeks, 2009)</w:t>
      </w:r>
      <w:r w:rsidRPr="00A84DCF">
        <w:t>.</w:t>
      </w:r>
      <w:r>
        <w:t xml:space="preserve">  </w:t>
      </w:r>
      <w:r w:rsidR="00FD2DCC" w:rsidRPr="00F328C4">
        <w:rPr>
          <w:color w:val="000000" w:themeColor="text1"/>
        </w:rPr>
        <w:t xml:space="preserve">Previous research has indicated </w:t>
      </w:r>
      <w:r w:rsidR="007102F7">
        <w:rPr>
          <w:color w:val="000000" w:themeColor="text1"/>
        </w:rPr>
        <w:t xml:space="preserve">a </w:t>
      </w:r>
      <w:r w:rsidR="00FD2DCC" w:rsidRPr="00F328C4">
        <w:rPr>
          <w:color w:val="000000" w:themeColor="text1"/>
        </w:rPr>
        <w:t xml:space="preserve">history of both interpersonal (e.g., parental divorce) and impersonal (e.g., natural disasters) traumas were associated with </w:t>
      </w:r>
      <w:r w:rsidR="00F1355E">
        <w:rPr>
          <w:color w:val="000000" w:themeColor="text1"/>
        </w:rPr>
        <w:t xml:space="preserve">the </w:t>
      </w:r>
      <w:r w:rsidR="0041344B">
        <w:rPr>
          <w:color w:val="000000" w:themeColor="text1"/>
        </w:rPr>
        <w:t>prevalence of post-traumatic stress disorder (Carbrera et al., 2007),</w:t>
      </w:r>
      <w:r w:rsidR="00FD2DCC" w:rsidRPr="00F328C4">
        <w:rPr>
          <w:color w:val="000000" w:themeColor="text1"/>
        </w:rPr>
        <w:t xml:space="preserve"> </w:t>
      </w:r>
      <w:r w:rsidR="0041344B">
        <w:rPr>
          <w:color w:val="000000" w:themeColor="text1"/>
        </w:rPr>
        <w:t xml:space="preserve">and both </w:t>
      </w:r>
      <w:r w:rsidR="00FD2DCC" w:rsidRPr="00F328C4">
        <w:rPr>
          <w:color w:val="000000" w:themeColor="text1"/>
        </w:rPr>
        <w:t>physical and mental disability (</w:t>
      </w:r>
      <w:r w:rsidR="00FD2DCC" w:rsidRPr="00F328C4">
        <w:rPr>
          <w:bCs/>
          <w:color w:val="000000" w:themeColor="text1"/>
        </w:rPr>
        <w:t>Casey</w:t>
      </w:r>
      <w:r w:rsidR="003B4CAE">
        <w:rPr>
          <w:bCs/>
          <w:color w:val="000000" w:themeColor="text1"/>
        </w:rPr>
        <w:t xml:space="preserve"> et al.</w:t>
      </w:r>
      <w:r w:rsidR="00FD2DCC" w:rsidRPr="00F328C4">
        <w:rPr>
          <w:bCs/>
          <w:color w:val="000000" w:themeColor="text1"/>
        </w:rPr>
        <w:t>, 2008</w:t>
      </w:r>
      <w:r w:rsidR="00FD2DCC" w:rsidRPr="00F328C4">
        <w:rPr>
          <w:color w:val="000000" w:themeColor="text1"/>
        </w:rPr>
        <w:t>).</w:t>
      </w:r>
      <w:r w:rsidR="00FD2DCC">
        <w:rPr>
          <w:color w:val="000000" w:themeColor="text1"/>
        </w:rPr>
        <w:t xml:space="preserve">  </w:t>
      </w:r>
      <w:r w:rsidR="0093600C">
        <w:rPr>
          <w:color w:val="000000" w:themeColor="text1"/>
        </w:rPr>
        <w:t>According to the stress process framework</w:t>
      </w:r>
      <w:r w:rsidR="00E67C3F">
        <w:rPr>
          <w:color w:val="000000" w:themeColor="text1"/>
        </w:rPr>
        <w:t xml:space="preserve"> (Pearlin et al., 1981)</w:t>
      </w:r>
      <w:r w:rsidR="00FD2DCC">
        <w:rPr>
          <w:color w:val="000000" w:themeColor="text1"/>
        </w:rPr>
        <w:t xml:space="preserve">, exposures to </w:t>
      </w:r>
      <w:r w:rsidR="00B1646E">
        <w:rPr>
          <w:color w:val="000000" w:themeColor="text1"/>
        </w:rPr>
        <w:t>CRTE</w:t>
      </w:r>
      <w:r w:rsidR="00FD2DCC">
        <w:rPr>
          <w:color w:val="000000" w:themeColor="text1"/>
        </w:rPr>
        <w:t xml:space="preserve"> may thus exasperate </w:t>
      </w:r>
      <w:r w:rsidR="00E67C3F">
        <w:rPr>
          <w:color w:val="000000" w:themeColor="text1"/>
        </w:rPr>
        <w:t xml:space="preserve">veterans’ </w:t>
      </w:r>
      <w:r w:rsidR="003B4CAE">
        <w:rPr>
          <w:color w:val="000000" w:themeColor="text1"/>
        </w:rPr>
        <w:t xml:space="preserve">already elevated risk for health challenges.  </w:t>
      </w:r>
    </w:p>
    <w:p w14:paraId="260BAB94" w14:textId="1FFF9B42" w:rsidR="007E4FC6" w:rsidRDefault="0096513F" w:rsidP="003B4CAE">
      <w:pPr>
        <w:ind w:firstLine="720"/>
      </w:pPr>
      <w:r>
        <w:t>W</w:t>
      </w:r>
      <w:r w:rsidR="00A84DCF" w:rsidRPr="00A84DCF">
        <w:t xml:space="preserve">hen considering </w:t>
      </w:r>
      <w:r w:rsidR="007D52EB">
        <w:t>the complexity of</w:t>
      </w:r>
      <w:r w:rsidR="00A84DCF" w:rsidRPr="00A84DCF">
        <w:t xml:space="preserve"> factors </w:t>
      </w:r>
      <w:r w:rsidR="007D52EB">
        <w:t xml:space="preserve">that </w:t>
      </w:r>
      <w:r w:rsidR="00A84DCF" w:rsidRPr="00A84DCF">
        <w:t xml:space="preserve">may play a role </w:t>
      </w:r>
      <w:r>
        <w:t>in aging veterans’ health</w:t>
      </w:r>
      <w:r w:rsidR="00A84DCF" w:rsidRPr="00A84DCF">
        <w:t>, researchers should consider</w:t>
      </w:r>
      <w:r w:rsidR="00D36BBA">
        <w:t xml:space="preserve"> </w:t>
      </w:r>
      <w:r w:rsidR="00A84DCF" w:rsidRPr="00A84DCF">
        <w:t xml:space="preserve">the type of health issues </w:t>
      </w:r>
      <w:r w:rsidR="00D36BBA" w:rsidRPr="00A84DCF">
        <w:t xml:space="preserve">occurring </w:t>
      </w:r>
      <w:r w:rsidR="0093600C">
        <w:t>and</w:t>
      </w:r>
      <w:r w:rsidR="00A84DCF" w:rsidRPr="00A84DCF">
        <w:t xml:space="preserve"> where </w:t>
      </w:r>
      <w:r w:rsidR="00E67C3F">
        <w:t>they</w:t>
      </w:r>
      <w:r w:rsidR="00A84DCF" w:rsidRPr="00A84DCF">
        <w:t xml:space="preserve"> are being treated, as </w:t>
      </w:r>
      <w:r w:rsidR="00950DFF">
        <w:t xml:space="preserve">recent studies have found that approximately 46% of </w:t>
      </w:r>
      <w:r w:rsidR="00A84DCF" w:rsidRPr="00A84DCF">
        <w:t xml:space="preserve">veterans </w:t>
      </w:r>
      <w:r w:rsidR="00D36BBA">
        <w:t xml:space="preserve">use </w:t>
      </w:r>
      <w:r w:rsidR="00950DFF">
        <w:t>a combination of</w:t>
      </w:r>
      <w:r w:rsidR="00D36BBA">
        <w:t xml:space="preserve"> health services (</w:t>
      </w:r>
      <w:r w:rsidR="00950DFF">
        <w:t>i.e.,</w:t>
      </w:r>
      <w:r w:rsidR="00D36BBA">
        <w:t>,</w:t>
      </w:r>
      <w:r w:rsidR="00A84DCF" w:rsidRPr="00A84DCF">
        <w:t xml:space="preserve"> obtaining Medicare services in conjunction with</w:t>
      </w:r>
      <w:r w:rsidR="00D36BBA">
        <w:t xml:space="preserve"> </w:t>
      </w:r>
      <w:r w:rsidR="00950DFF">
        <w:t>V</w:t>
      </w:r>
      <w:r>
        <w:t>eterans Affairs</w:t>
      </w:r>
      <w:r w:rsidR="00950DFF">
        <w:t xml:space="preserve"> Health Care [</w:t>
      </w:r>
      <w:r w:rsidR="00D36BBA">
        <w:t>VAHC</w:t>
      </w:r>
      <w:r w:rsidR="00950DFF">
        <w:t>]</w:t>
      </w:r>
      <w:r w:rsidR="00D36BBA">
        <w:t xml:space="preserve">; </w:t>
      </w:r>
      <w:r w:rsidR="00950DFF">
        <w:t xml:space="preserve">Hynes et al., 2007; </w:t>
      </w:r>
      <w:r w:rsidR="00A84DCF" w:rsidRPr="00A84DCF">
        <w:t xml:space="preserve">Petersen et al., 2010). </w:t>
      </w:r>
      <w:r w:rsidR="003B4CAE">
        <w:t xml:space="preserve"> </w:t>
      </w:r>
      <w:r w:rsidR="003B4CAE" w:rsidRPr="00A84DCF">
        <w:t>As multiple health care</w:t>
      </w:r>
      <w:r w:rsidR="003B4CAE">
        <w:t xml:space="preserve"> </w:t>
      </w:r>
      <w:r w:rsidR="003B4CAE" w:rsidRPr="00A84DCF">
        <w:t>programs are used</w:t>
      </w:r>
      <w:r w:rsidR="003B4CAE">
        <w:t xml:space="preserve"> </w:t>
      </w:r>
      <w:r w:rsidR="003B4CAE" w:rsidRPr="00A84DCF">
        <w:t xml:space="preserve">with </w:t>
      </w:r>
      <w:r w:rsidR="003B4CAE">
        <w:t xml:space="preserve">increased frequency, </w:t>
      </w:r>
      <w:r w:rsidR="00950DFF">
        <w:t>health care expenditures</w:t>
      </w:r>
      <w:r w:rsidR="00950DFF" w:rsidRPr="00A84DCF">
        <w:t xml:space="preserve"> </w:t>
      </w:r>
      <w:r w:rsidR="003B4CAE" w:rsidRPr="00A84DCF">
        <w:t>h</w:t>
      </w:r>
      <w:r w:rsidR="003B4CAE">
        <w:t>ave steadily rise</w:t>
      </w:r>
      <w:r>
        <w:t>n</w:t>
      </w:r>
      <w:r w:rsidR="003B4CAE">
        <w:t xml:space="preserve"> (</w:t>
      </w:r>
      <w:r w:rsidR="003B4CAE" w:rsidRPr="00A84DCF">
        <w:t>Trivedi et al., 2012)</w:t>
      </w:r>
      <w:r w:rsidR="003B4CAE">
        <w:t>, underscoring the complexity of veteran’s interactions with the health care system and their ability to receive adequate treatment</w:t>
      </w:r>
      <w:r w:rsidR="003B4CAE" w:rsidRPr="00A84DCF">
        <w:t xml:space="preserve">. </w:t>
      </w:r>
      <w:r w:rsidR="003B4CAE">
        <w:t xml:space="preserve"> </w:t>
      </w:r>
    </w:p>
    <w:p w14:paraId="33006AFE" w14:textId="44D3D960" w:rsidR="007E4FC6" w:rsidRDefault="003B4CAE" w:rsidP="007E4FC6">
      <w:pPr>
        <w:ind w:firstLine="720"/>
      </w:pPr>
      <w:r>
        <w:t>To this end, this study considers two pr</w:t>
      </w:r>
      <w:r w:rsidR="0096513F">
        <w:t xml:space="preserve">imary research questions: </w:t>
      </w:r>
      <w:r>
        <w:t xml:space="preserve">What type of health care facilities </w:t>
      </w:r>
      <w:r w:rsidR="0096513F">
        <w:t xml:space="preserve">and services are veterans using </w:t>
      </w:r>
      <w:r>
        <w:t>and are they ad</w:t>
      </w:r>
      <w:r w:rsidR="0096513F">
        <w:t>equately meeting veteran’s needs (RQ1</w:t>
      </w:r>
      <w:r>
        <w:t>)</w:t>
      </w:r>
      <w:r w:rsidR="0096513F">
        <w:t>?</w:t>
      </w:r>
      <w:r>
        <w:t xml:space="preserve"> What is the role of </w:t>
      </w:r>
      <w:r w:rsidR="00B1646E">
        <w:t>CRTE</w:t>
      </w:r>
      <w:r>
        <w:t xml:space="preserve"> in veteran’s health and health care utilization</w:t>
      </w:r>
      <w:r w:rsidR="0096513F">
        <w:t xml:space="preserve"> (RQ2)</w:t>
      </w:r>
      <w:r>
        <w:t>?</w:t>
      </w:r>
      <w:r w:rsidR="007E4FC6">
        <w:t xml:space="preserve">  </w:t>
      </w:r>
      <w:r w:rsidR="00E9140C">
        <w:t xml:space="preserve">This study used </w:t>
      </w:r>
      <w:r w:rsidR="00E9140C" w:rsidRPr="00E9140C">
        <w:t>secondary data from</w:t>
      </w:r>
      <w:r w:rsidR="00E9140C">
        <w:t xml:space="preserve"> </w:t>
      </w:r>
      <w:r w:rsidR="00E9140C" w:rsidRPr="00E9140C">
        <w:t>the Health and Retirement Study (HRS</w:t>
      </w:r>
      <w:r w:rsidR="00CB328D">
        <w:t>, 201</w:t>
      </w:r>
      <w:r w:rsidR="007E4FC6">
        <w:t>6</w:t>
      </w:r>
      <w:r w:rsidR="00E9140C" w:rsidRPr="00E9140C">
        <w:t>)</w:t>
      </w:r>
      <w:r w:rsidR="0096513F">
        <w:t xml:space="preserve"> to explore these research questions</w:t>
      </w:r>
      <w:r w:rsidR="00E9140C" w:rsidRPr="00E9140C">
        <w:t>. The HRS is</w:t>
      </w:r>
      <w:r w:rsidR="00E9140C">
        <w:t xml:space="preserve"> </w:t>
      </w:r>
      <w:r w:rsidR="00E9140C" w:rsidRPr="00E9140C">
        <w:t>a</w:t>
      </w:r>
      <w:r w:rsidR="00E9140C">
        <w:t xml:space="preserve"> </w:t>
      </w:r>
      <w:r w:rsidR="00E9140C" w:rsidRPr="00E9140C">
        <w:t xml:space="preserve">repeated measures panel </w:t>
      </w:r>
      <w:r w:rsidR="00404294">
        <w:t xml:space="preserve">study of older adults with </w:t>
      </w:r>
      <w:r w:rsidR="00E9140C" w:rsidRPr="00E9140C">
        <w:t xml:space="preserve">questionnaires administered biennially. </w:t>
      </w:r>
      <w:r w:rsidR="0096513F">
        <w:t xml:space="preserve"> The current </w:t>
      </w:r>
      <w:r w:rsidR="007E4FC6">
        <w:t>analyses utilize</w:t>
      </w:r>
      <w:r w:rsidR="0096513F">
        <w:t>d</w:t>
      </w:r>
      <w:r w:rsidR="007E4FC6">
        <w:t xml:space="preserve"> a subsample of veterans who completed core questionnaires and participated in a 2013 veteran mail survey (</w:t>
      </w:r>
      <w:r w:rsidR="007E4FC6" w:rsidRPr="007E4FC6">
        <w:rPr>
          <w:i/>
        </w:rPr>
        <w:t>n</w:t>
      </w:r>
      <w:r w:rsidR="007E4FC6">
        <w:t>=1,463).</w:t>
      </w:r>
    </w:p>
    <w:p w14:paraId="58B28C95" w14:textId="7543A68F" w:rsidR="00860DE0" w:rsidRPr="00860DE0" w:rsidRDefault="007E4FC6" w:rsidP="007E4FC6">
      <w:pPr>
        <w:ind w:firstLine="720"/>
      </w:pPr>
      <w:r>
        <w:t>Preliminary f</w:t>
      </w:r>
      <w:r w:rsidR="00860DE0">
        <w:t>indings indicated that a</w:t>
      </w:r>
      <w:r w:rsidR="00E9140C" w:rsidRPr="00E9140C">
        <w:t xml:space="preserve">mong the veterans surveyed, </w:t>
      </w:r>
      <w:r w:rsidR="00B1646E">
        <w:t>40.8</w:t>
      </w:r>
      <w:r w:rsidR="00E9140C" w:rsidRPr="00E9140C">
        <w:t>% had experienced at least some form</w:t>
      </w:r>
      <w:r w:rsidR="00860DE0">
        <w:t xml:space="preserve"> </w:t>
      </w:r>
      <w:r w:rsidR="00E9140C" w:rsidRPr="00E9140C">
        <w:t>o</w:t>
      </w:r>
      <w:r w:rsidR="00AB3A61">
        <w:t xml:space="preserve">f </w:t>
      </w:r>
      <w:r w:rsidR="00B1646E">
        <w:t>CRTE</w:t>
      </w:r>
      <w:r w:rsidR="00E9140C" w:rsidRPr="00E9140C">
        <w:t xml:space="preserve"> and 22.</w:t>
      </w:r>
      <w:r w:rsidR="00B1646E">
        <w:t>3</w:t>
      </w:r>
      <w:r w:rsidR="00E9140C" w:rsidRPr="00E9140C">
        <w:t xml:space="preserve">% had experienced multiple </w:t>
      </w:r>
      <w:r w:rsidR="00B1646E">
        <w:t xml:space="preserve">CRTEs.  </w:t>
      </w:r>
      <w:r w:rsidR="00E9140C" w:rsidRPr="00E9140C">
        <w:t xml:space="preserve">Among those </w:t>
      </w:r>
      <w:r w:rsidR="0096513F">
        <w:t>with CRTE</w:t>
      </w:r>
      <w:r w:rsidR="00AB3A61">
        <w:t>,</w:t>
      </w:r>
      <w:r w:rsidR="00E9140C" w:rsidRPr="00E9140C">
        <w:t xml:space="preserve"> 27.4% had a VAHC</w:t>
      </w:r>
      <w:r w:rsidR="00860DE0">
        <w:t xml:space="preserve"> </w:t>
      </w:r>
      <w:r w:rsidR="00E9140C" w:rsidRPr="00E9140C">
        <w:t>disability rating, with</w:t>
      </w:r>
      <w:r w:rsidR="00860DE0">
        <w:t xml:space="preserve"> </w:t>
      </w:r>
      <w:r w:rsidR="00E9140C" w:rsidRPr="00E9140C">
        <w:t>8.9% having</w:t>
      </w:r>
      <w:r w:rsidR="00860DE0">
        <w:t xml:space="preserve"> </w:t>
      </w:r>
      <w:r w:rsidR="00E9140C" w:rsidRPr="00E9140C">
        <w:t xml:space="preserve">a disability rating of 70% or more.  In contrast, only 8.7% of those without </w:t>
      </w:r>
      <w:r w:rsidR="00B1646E">
        <w:t>CTRE</w:t>
      </w:r>
      <w:r w:rsidR="00E9140C" w:rsidRPr="00E9140C">
        <w:t xml:space="preserve"> had a disability rating, with 1.2% having a disability rating of 70% or more</w:t>
      </w:r>
      <w:r w:rsidR="00B1646E">
        <w:t xml:space="preserve">.  </w:t>
      </w:r>
      <w:r w:rsidR="00860DE0">
        <w:t>Findings also indicated</w:t>
      </w:r>
      <w:r w:rsidR="00860DE0" w:rsidRPr="00860DE0">
        <w:t xml:space="preserve"> that 73.3% of HRS veterans were eligible for VAHC</w:t>
      </w:r>
      <w:r w:rsidR="00860DE0">
        <w:t xml:space="preserve"> </w:t>
      </w:r>
      <w:r w:rsidR="00860DE0" w:rsidRPr="00860DE0">
        <w:t>services, yet less than 50% of those eligible veterans actually used a VAHC</w:t>
      </w:r>
      <w:r w:rsidR="00860DE0">
        <w:t xml:space="preserve"> </w:t>
      </w:r>
      <w:r w:rsidR="00860DE0" w:rsidRPr="00860DE0">
        <w:t>provider. Many eligible veterans relied exclusively on non-VAHC</w:t>
      </w:r>
      <w:r w:rsidR="00860DE0">
        <w:t xml:space="preserve"> </w:t>
      </w:r>
      <w:r w:rsidR="00860DE0" w:rsidRPr="00860DE0">
        <w:t>providers (42.5%) or a combination of VAHC</w:t>
      </w:r>
      <w:r w:rsidR="00860DE0">
        <w:t xml:space="preserve"> </w:t>
      </w:r>
      <w:r w:rsidR="00860DE0" w:rsidRPr="00860DE0">
        <w:t>and non-VAHC</w:t>
      </w:r>
      <w:r w:rsidR="00860DE0">
        <w:t xml:space="preserve"> </w:t>
      </w:r>
      <w:r w:rsidR="00860DE0" w:rsidRPr="00860DE0">
        <w:t xml:space="preserve">providers (26.6%). </w:t>
      </w:r>
      <w:r w:rsidR="00B1646E">
        <w:t xml:space="preserve"> Table 1 provides preliminary findings linking CRTE to likelihood of being diagnosed with depression, emotional/psychiatric problems, and sleep disorders.</w:t>
      </w:r>
    </w:p>
    <w:p w14:paraId="104EA27A" w14:textId="17051E57" w:rsidR="00A84DCF" w:rsidRDefault="00FE1C3C" w:rsidP="00FE1C3C">
      <w:pPr>
        <w:ind w:firstLine="720"/>
      </w:pPr>
      <w:r w:rsidRPr="00FE1C3C">
        <w:t xml:space="preserve">This study has the potential to expand upon base-level understanding of traumatic experiences </w:t>
      </w:r>
      <w:r>
        <w:t xml:space="preserve">and </w:t>
      </w:r>
      <w:r w:rsidR="00950DFF">
        <w:t>health care expenditures</w:t>
      </w:r>
      <w:r w:rsidR="00950DFF" w:rsidRPr="00FE1C3C">
        <w:t xml:space="preserve"> </w:t>
      </w:r>
      <w:r w:rsidRPr="00FE1C3C">
        <w:t xml:space="preserve">years after </w:t>
      </w:r>
      <w:r>
        <w:t>military service that can</w:t>
      </w:r>
      <w:r w:rsidRPr="00FE1C3C">
        <w:t xml:space="preserve"> have direct implications for the services </w:t>
      </w:r>
      <w:r>
        <w:t>provided to veterans through the VAHC and other provider</w:t>
      </w:r>
      <w:r w:rsidR="00B1646E">
        <w:t>s</w:t>
      </w:r>
      <w:r w:rsidRPr="00FE1C3C">
        <w:t xml:space="preserve">. </w:t>
      </w:r>
    </w:p>
    <w:p w14:paraId="68DFA6E9" w14:textId="77777777" w:rsidR="00ED3656" w:rsidRDefault="00ED3656">
      <w:pPr>
        <w:sectPr w:rsidR="00ED3656" w:rsidSect="0072116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32C2666" w14:textId="0F43ED9E" w:rsidR="00C357C3" w:rsidRPr="00950DFF" w:rsidRDefault="00C357C3" w:rsidP="00ED3656">
      <w:pPr>
        <w:jc w:val="center"/>
        <w:rPr>
          <w:b/>
        </w:rPr>
      </w:pPr>
      <w:r w:rsidRPr="00950DFF">
        <w:rPr>
          <w:b/>
        </w:rPr>
        <w:lastRenderedPageBreak/>
        <w:t>References</w:t>
      </w:r>
    </w:p>
    <w:p w14:paraId="52388074" w14:textId="77777777" w:rsidR="00046302" w:rsidRPr="00046302" w:rsidRDefault="00046302" w:rsidP="00046302">
      <w:pPr>
        <w:jc w:val="center"/>
      </w:pPr>
    </w:p>
    <w:p w14:paraId="4A5F5793" w14:textId="50B2CE5E" w:rsidR="0041344B" w:rsidRPr="007E3608" w:rsidRDefault="0041344B" w:rsidP="00C357C3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Cabrera, O. A., Hoge, C. W., Bliese, P. D., Castro, C. A., &amp; Messer, S. C. (2007). Childhood adversity and combat as predictors of depression and post-traumatic stress in deployed troops. </w:t>
      </w:r>
      <w:r w:rsidRPr="007E3608">
        <w:rPr>
          <w:i/>
          <w:sz w:val="22"/>
          <w:szCs w:val="22"/>
        </w:rPr>
        <w:t>American Journal of Preventative Medicine</w:t>
      </w:r>
      <w:r w:rsidRPr="007E3608">
        <w:rPr>
          <w:sz w:val="22"/>
          <w:szCs w:val="22"/>
        </w:rPr>
        <w:t xml:space="preserve">, </w:t>
      </w:r>
      <w:r w:rsidRPr="007E3608">
        <w:rPr>
          <w:i/>
          <w:sz w:val="22"/>
          <w:szCs w:val="22"/>
        </w:rPr>
        <w:t>33</w:t>
      </w:r>
      <w:r w:rsidRPr="007E3608">
        <w:rPr>
          <w:sz w:val="22"/>
          <w:szCs w:val="22"/>
        </w:rPr>
        <w:t>(2), 77-82.</w:t>
      </w:r>
    </w:p>
    <w:p w14:paraId="4A3287B8" w14:textId="3CF627BD" w:rsidR="0067419B" w:rsidRPr="007E3608" w:rsidRDefault="0067419B" w:rsidP="00C357C3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Casey, C. Y., Greenberg, M. A., Nicassio, P. M., Harpin, R. E., &amp; Hubbard, D. (2008). Transition from acute to chronic pain and disability: a model including cognitive, affective, and trauma factors. </w:t>
      </w:r>
      <w:r w:rsidRPr="007E3608">
        <w:rPr>
          <w:i/>
          <w:sz w:val="22"/>
          <w:szCs w:val="22"/>
        </w:rPr>
        <w:t>Pain</w:t>
      </w:r>
      <w:r w:rsidRPr="007E3608">
        <w:rPr>
          <w:sz w:val="22"/>
          <w:szCs w:val="22"/>
        </w:rPr>
        <w:t xml:space="preserve">, </w:t>
      </w:r>
      <w:r w:rsidRPr="007E3608">
        <w:rPr>
          <w:i/>
          <w:sz w:val="22"/>
          <w:szCs w:val="22"/>
        </w:rPr>
        <w:t>134</w:t>
      </w:r>
      <w:r w:rsidRPr="007E3608">
        <w:rPr>
          <w:sz w:val="22"/>
          <w:szCs w:val="22"/>
        </w:rPr>
        <w:t>(1), 69-79.</w:t>
      </w:r>
    </w:p>
    <w:p w14:paraId="5604BFAA" w14:textId="40F32939" w:rsidR="00CB328D" w:rsidRPr="007E3608" w:rsidRDefault="00CB328D" w:rsidP="00C357C3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>Health and Retirement Study (201</w:t>
      </w:r>
      <w:r w:rsidR="007E4FC6" w:rsidRPr="007E3608">
        <w:rPr>
          <w:sz w:val="22"/>
          <w:szCs w:val="22"/>
        </w:rPr>
        <w:t>6</w:t>
      </w:r>
      <w:r w:rsidRPr="007E3608">
        <w:rPr>
          <w:sz w:val="22"/>
          <w:szCs w:val="22"/>
        </w:rPr>
        <w:t>). Produced &amp; distributed by the University of Michigan (grant number NIA U01AG009740). Ann Arbor, MI.</w:t>
      </w:r>
    </w:p>
    <w:p w14:paraId="4B8134CA" w14:textId="5AE71415" w:rsidR="0067419B" w:rsidRPr="007E3608" w:rsidRDefault="0067419B" w:rsidP="0067419B">
      <w:pPr>
        <w:ind w:left="720" w:hanging="720"/>
        <w:contextualSpacing/>
        <w:rPr>
          <w:bCs/>
          <w:color w:val="000000" w:themeColor="text1"/>
          <w:sz w:val="22"/>
          <w:szCs w:val="22"/>
        </w:rPr>
      </w:pPr>
      <w:r w:rsidRPr="007E3608">
        <w:rPr>
          <w:bCs/>
          <w:color w:val="000000" w:themeColor="text1"/>
          <w:sz w:val="22"/>
          <w:szCs w:val="22"/>
        </w:rPr>
        <w:t>Hynes, D. M., Koelling, K., Stroupe, K., Arnold, N., Mallin, K., Sohn, M. W., ... &amp; Kok, L. (2007). Veterans’ access to and use of Medicare and Veterans Affairs health care. </w:t>
      </w:r>
      <w:r w:rsidRPr="007E3608">
        <w:rPr>
          <w:bCs/>
          <w:i/>
          <w:iCs/>
          <w:color w:val="000000" w:themeColor="text1"/>
          <w:sz w:val="22"/>
          <w:szCs w:val="22"/>
        </w:rPr>
        <w:t>Medical Care</w:t>
      </w:r>
      <w:r w:rsidRPr="007E3608">
        <w:rPr>
          <w:bCs/>
          <w:color w:val="000000" w:themeColor="text1"/>
          <w:sz w:val="22"/>
          <w:szCs w:val="22"/>
        </w:rPr>
        <w:t>, </w:t>
      </w:r>
      <w:r w:rsidRPr="007E3608">
        <w:rPr>
          <w:bCs/>
          <w:i/>
          <w:iCs/>
          <w:color w:val="000000" w:themeColor="text1"/>
          <w:sz w:val="22"/>
          <w:szCs w:val="22"/>
        </w:rPr>
        <w:t>45</w:t>
      </w:r>
      <w:r w:rsidRPr="007E3608">
        <w:rPr>
          <w:bCs/>
          <w:color w:val="000000" w:themeColor="text1"/>
          <w:sz w:val="22"/>
          <w:szCs w:val="22"/>
        </w:rPr>
        <w:t>(3), 214-223.</w:t>
      </w:r>
    </w:p>
    <w:p w14:paraId="1DC3F79E" w14:textId="1F81EA43" w:rsidR="00C357C3" w:rsidRPr="007E3608" w:rsidRDefault="00C357C3" w:rsidP="00C357C3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Lubitz, J., Greenberg, L. G., Gorina, Y., Wartzman, L., &amp; Gibson, D. (2001). Three decades of health care use by the elderly, 1965–1998. </w:t>
      </w:r>
      <w:r w:rsidRPr="007E3608">
        <w:rPr>
          <w:i/>
          <w:sz w:val="22"/>
          <w:szCs w:val="22"/>
        </w:rPr>
        <w:t>Health Affairs,</w:t>
      </w:r>
      <w:r w:rsidR="00CB328D" w:rsidRPr="007E3608">
        <w:rPr>
          <w:i/>
          <w:sz w:val="22"/>
          <w:szCs w:val="22"/>
        </w:rPr>
        <w:t xml:space="preserve"> </w:t>
      </w:r>
      <w:r w:rsidRPr="007E3608">
        <w:rPr>
          <w:i/>
          <w:sz w:val="22"/>
          <w:szCs w:val="22"/>
        </w:rPr>
        <w:t>20</w:t>
      </w:r>
      <w:r w:rsidRPr="007E3608">
        <w:rPr>
          <w:sz w:val="22"/>
          <w:szCs w:val="22"/>
        </w:rPr>
        <w:t>(2), 19-32.</w:t>
      </w:r>
    </w:p>
    <w:p w14:paraId="6B44E946" w14:textId="77777777" w:rsidR="00957B6A" w:rsidRPr="007E3608" w:rsidRDefault="00957B6A" w:rsidP="00957B6A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Pearlin, L. I., Menaghan, E. G., Lieberman, M. A., &amp; Mullan, J. T. (1981). The stress process. </w:t>
      </w:r>
      <w:r w:rsidRPr="007E3608">
        <w:rPr>
          <w:i/>
          <w:sz w:val="22"/>
          <w:szCs w:val="22"/>
        </w:rPr>
        <w:t>Journal of Health &amp; Social Behavior, 22</w:t>
      </w:r>
      <w:r w:rsidRPr="007E3608">
        <w:rPr>
          <w:sz w:val="22"/>
          <w:szCs w:val="22"/>
        </w:rPr>
        <w:t>(4), 337-356.</w:t>
      </w:r>
    </w:p>
    <w:p w14:paraId="2E36B95F" w14:textId="1E55308F" w:rsidR="00CB328D" w:rsidRPr="007E3608" w:rsidRDefault="00CB328D" w:rsidP="00CB328D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Petersen, L. A., Byrne, M. M., Daw, C. N., Hasche, J., Reis, B., &amp; Pietz, K. (2010). Relationship between clinical conditions and use of Veterans Affairs health care among Medicare-enrolled veterans. </w:t>
      </w:r>
      <w:r w:rsidRPr="007E3608">
        <w:rPr>
          <w:i/>
          <w:sz w:val="22"/>
          <w:szCs w:val="22"/>
        </w:rPr>
        <w:t>Health Services Research, 45</w:t>
      </w:r>
      <w:r w:rsidRPr="007E3608">
        <w:rPr>
          <w:sz w:val="22"/>
          <w:szCs w:val="22"/>
        </w:rPr>
        <w:t>(3), 762-791.</w:t>
      </w:r>
    </w:p>
    <w:p w14:paraId="229B6014" w14:textId="5804547F" w:rsidR="00CB328D" w:rsidRPr="007E3608" w:rsidRDefault="00CB328D" w:rsidP="00CB328D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Trivedi, A. N., Grebla, R. C., Jiang, L., Yoon, J., Mor, V., &amp; Kizer, K. W. (2012). Duplicate federal payments for dual enrollees in Medicare Advantage plans and the Veterans Affairs health care system. </w:t>
      </w:r>
      <w:r w:rsidRPr="007E3608">
        <w:rPr>
          <w:i/>
          <w:sz w:val="22"/>
          <w:szCs w:val="22"/>
        </w:rPr>
        <w:t>JAMA, 308</w:t>
      </w:r>
      <w:r w:rsidRPr="007E3608">
        <w:rPr>
          <w:sz w:val="22"/>
          <w:szCs w:val="22"/>
        </w:rPr>
        <w:t>(1), 67-72.</w:t>
      </w:r>
    </w:p>
    <w:p w14:paraId="2A0FDF92" w14:textId="51AB6760" w:rsidR="00CB328D" w:rsidRPr="007E3608" w:rsidRDefault="00C357C3" w:rsidP="00CB328D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West, A. N., &amp; Weeks, W. B. (2009). Health care expenditures for urban and rural veterans in Veterans Health Administration care. </w:t>
      </w:r>
      <w:r w:rsidRPr="007E3608">
        <w:rPr>
          <w:i/>
          <w:sz w:val="22"/>
          <w:szCs w:val="22"/>
        </w:rPr>
        <w:t>Health Services Research,</w:t>
      </w:r>
      <w:r w:rsidR="00CB328D" w:rsidRPr="007E3608">
        <w:rPr>
          <w:i/>
          <w:sz w:val="22"/>
          <w:szCs w:val="22"/>
        </w:rPr>
        <w:t xml:space="preserve"> </w:t>
      </w:r>
      <w:r w:rsidRPr="007E3608">
        <w:rPr>
          <w:i/>
          <w:sz w:val="22"/>
          <w:szCs w:val="22"/>
        </w:rPr>
        <w:t>44</w:t>
      </w:r>
      <w:r w:rsidRPr="007E3608">
        <w:rPr>
          <w:sz w:val="22"/>
          <w:szCs w:val="22"/>
        </w:rPr>
        <w:t>(5), 1718–1734.</w:t>
      </w:r>
    </w:p>
    <w:p w14:paraId="37A9B042" w14:textId="44E1A868" w:rsidR="00404294" w:rsidRDefault="00404294" w:rsidP="00CB328D">
      <w:pPr>
        <w:ind w:left="720" w:hanging="720"/>
      </w:pPr>
    </w:p>
    <w:p w14:paraId="3029B3D4" w14:textId="289A35AE" w:rsidR="00ED3656" w:rsidRPr="00FE6CFD" w:rsidRDefault="00ED3656" w:rsidP="00ED3656">
      <w:pPr>
        <w:widowControl w:val="0"/>
        <w:rPr>
          <w:iCs/>
        </w:rPr>
      </w:pPr>
      <w:r w:rsidRPr="00FE6CFD">
        <w:rPr>
          <w:noProof/>
        </w:rPr>
        <w:t xml:space="preserve">Table 1. </w:t>
      </w:r>
      <w:r w:rsidRPr="00FE6CFD">
        <w:rPr>
          <w:i/>
          <w:noProof/>
        </w:rPr>
        <w:t xml:space="preserve">Summary of Binary Logistic Regression Analyses </w:t>
      </w:r>
      <w:r w:rsidR="00351CFD" w:rsidRPr="00FE6CFD">
        <w:rPr>
          <w:i/>
          <w:noProof/>
        </w:rPr>
        <w:t>Predicting Health Outcomes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25"/>
        <w:gridCol w:w="705"/>
        <w:gridCol w:w="945"/>
        <w:gridCol w:w="825"/>
        <w:gridCol w:w="740"/>
        <w:gridCol w:w="910"/>
        <w:gridCol w:w="825"/>
        <w:gridCol w:w="705"/>
        <w:gridCol w:w="882"/>
      </w:tblGrid>
      <w:tr w:rsidR="00FE6CFD" w:rsidRPr="00FE6CFD" w14:paraId="4D8BA582" w14:textId="77777777" w:rsidTr="00FE6CFD">
        <w:trPr>
          <w:trHeight w:val="90"/>
        </w:trPr>
        <w:tc>
          <w:tcPr>
            <w:tcW w:w="3168" w:type="dxa"/>
            <w:tcBorders>
              <w:top w:val="single" w:sz="4" w:space="0" w:color="auto"/>
            </w:tcBorders>
          </w:tcPr>
          <w:p w14:paraId="3F1B77AE" w14:textId="77777777" w:rsidR="00FE6CFD" w:rsidRPr="00FE6CFD" w:rsidRDefault="00FE6CFD" w:rsidP="0067419B">
            <w:pPr>
              <w:widowControl w:val="0"/>
              <w:contextualSpacing/>
              <w:rPr>
                <w:iCs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</w:tcPr>
          <w:p w14:paraId="49056099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Cs/>
              </w:rPr>
            </w:pPr>
            <w:r w:rsidRPr="00FE6CFD">
              <w:rPr>
                <w:iCs/>
              </w:rPr>
              <w:t xml:space="preserve">Clinical </w:t>
            </w:r>
          </w:p>
          <w:p w14:paraId="1BCB1F5C" w14:textId="347D612A" w:rsidR="00FE6CFD" w:rsidRPr="00FE6CFD" w:rsidRDefault="00FE6CFD" w:rsidP="0067419B">
            <w:pPr>
              <w:widowControl w:val="0"/>
              <w:contextualSpacing/>
              <w:jc w:val="center"/>
              <w:rPr>
                <w:iCs/>
              </w:rPr>
            </w:pPr>
            <w:r w:rsidRPr="00FE6CFD">
              <w:rPr>
                <w:iCs/>
              </w:rPr>
              <w:t>Depression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</w:tcPr>
          <w:p w14:paraId="5A7EDB65" w14:textId="3FEB4D5B" w:rsidR="00FE6CFD" w:rsidRPr="00FE6CFD" w:rsidRDefault="00FE6CFD" w:rsidP="0067419B">
            <w:pPr>
              <w:widowControl w:val="0"/>
              <w:contextualSpacing/>
              <w:jc w:val="center"/>
              <w:rPr>
                <w:iCs/>
              </w:rPr>
            </w:pPr>
            <w:r w:rsidRPr="00FE6CFD">
              <w:rPr>
                <w:iCs/>
              </w:rPr>
              <w:t>Clinical Emotional</w:t>
            </w:r>
            <w:r w:rsidR="00741020">
              <w:rPr>
                <w:iCs/>
              </w:rPr>
              <w:t xml:space="preserve">/ Psychiatric </w:t>
            </w:r>
            <w:r w:rsidRPr="00FE6CFD">
              <w:rPr>
                <w:iCs/>
              </w:rPr>
              <w:t>Problems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3D10C5DF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Cs/>
              </w:rPr>
            </w:pPr>
            <w:r w:rsidRPr="00FE6CFD">
              <w:rPr>
                <w:iCs/>
              </w:rPr>
              <w:t>Sleep</w:t>
            </w:r>
          </w:p>
          <w:p w14:paraId="4FB39CC3" w14:textId="353683D2" w:rsidR="00FE6CFD" w:rsidRPr="00FE6CFD" w:rsidRDefault="00FE6CFD" w:rsidP="0067419B">
            <w:pPr>
              <w:widowControl w:val="0"/>
              <w:contextualSpacing/>
              <w:jc w:val="center"/>
              <w:rPr>
                <w:iCs/>
              </w:rPr>
            </w:pPr>
            <w:r w:rsidRPr="00FE6CFD">
              <w:rPr>
                <w:iCs/>
              </w:rPr>
              <w:t>Disorder</w:t>
            </w:r>
          </w:p>
        </w:tc>
      </w:tr>
      <w:tr w:rsidR="00FE6CFD" w:rsidRPr="00FE6CFD" w14:paraId="26C130B8" w14:textId="77777777" w:rsidTr="00FE6CFD">
        <w:trPr>
          <w:trHeight w:val="90"/>
        </w:trPr>
        <w:tc>
          <w:tcPr>
            <w:tcW w:w="3168" w:type="dxa"/>
            <w:tcBorders>
              <w:bottom w:val="single" w:sz="4" w:space="0" w:color="auto"/>
            </w:tcBorders>
          </w:tcPr>
          <w:p w14:paraId="015943E6" w14:textId="77777777" w:rsidR="00FE6CFD" w:rsidRPr="00FE6CFD" w:rsidRDefault="00FE6CFD" w:rsidP="0067419B">
            <w:pPr>
              <w:widowControl w:val="0"/>
              <w:contextualSpacing/>
              <w:rPr>
                <w:i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88E6F99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B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6B5C1E64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SE B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806D784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e</w:t>
            </w:r>
            <w:r w:rsidRPr="00FE6CFD">
              <w:rPr>
                <w:i/>
                <w:iCs/>
                <w:vertAlign w:val="superscript"/>
              </w:rPr>
              <w:t>B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986C017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B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518403BA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SE B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08FDA73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e</w:t>
            </w:r>
            <w:r w:rsidRPr="00FE6CFD">
              <w:rPr>
                <w:i/>
                <w:iCs/>
                <w:vertAlign w:val="superscript"/>
              </w:rPr>
              <w:t>B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9BC4C7D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B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7CF21AB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SE B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04B50D3" w14:textId="77777777" w:rsidR="00FE6CFD" w:rsidRPr="00FE6CFD" w:rsidRDefault="00FE6CFD" w:rsidP="0067419B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FE6CFD">
              <w:rPr>
                <w:i/>
                <w:iCs/>
              </w:rPr>
              <w:t>e</w:t>
            </w:r>
            <w:r w:rsidRPr="00FE6CFD">
              <w:rPr>
                <w:i/>
                <w:iCs/>
                <w:vertAlign w:val="superscript"/>
              </w:rPr>
              <w:t>B</w:t>
            </w:r>
          </w:p>
        </w:tc>
      </w:tr>
      <w:tr w:rsidR="00FE6CFD" w:rsidRPr="00ED3656" w14:paraId="0800D491" w14:textId="77777777" w:rsidTr="00FE6CFD">
        <w:trPr>
          <w:trHeight w:val="143"/>
        </w:trPr>
        <w:tc>
          <w:tcPr>
            <w:tcW w:w="3168" w:type="dxa"/>
            <w:tcBorders>
              <w:top w:val="single" w:sz="4" w:space="0" w:color="auto"/>
            </w:tcBorders>
          </w:tcPr>
          <w:p w14:paraId="5C76B75E" w14:textId="77777777" w:rsidR="00FE6CFD" w:rsidRPr="00351CFD" w:rsidRDefault="00FE6CFD" w:rsidP="0067419B">
            <w:pPr>
              <w:widowControl w:val="0"/>
              <w:contextualSpacing/>
              <w:rPr>
                <w:i/>
                <w:iCs/>
                <w:vertAlign w:val="superscript"/>
              </w:rPr>
            </w:pPr>
            <w:r w:rsidRPr="00351CFD">
              <w:rPr>
                <w:i/>
                <w:iCs/>
              </w:rPr>
              <w:t>Block 1: Covariates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16577A6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3CAC07BA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2EB13E0B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  <w:color w:val="FF000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60A5ECCF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  <w:color w:val="FF000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587A9F9C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  <w:color w:val="FF000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349F86A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  <w:color w:val="FF000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7CBE50E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41F2F50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1B66F930" w14:textId="77777777" w:rsidR="00FE6CFD" w:rsidRPr="00ED3656" w:rsidRDefault="00FE6CFD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  <w:color w:val="FF0000"/>
              </w:rPr>
            </w:pPr>
          </w:p>
        </w:tc>
      </w:tr>
      <w:tr w:rsidR="00FE6CFD" w:rsidRPr="00ED3656" w14:paraId="300A40DC" w14:textId="77777777" w:rsidTr="00FE6CFD">
        <w:trPr>
          <w:trHeight w:val="100"/>
        </w:trPr>
        <w:tc>
          <w:tcPr>
            <w:tcW w:w="3168" w:type="dxa"/>
          </w:tcPr>
          <w:p w14:paraId="22E774C7" w14:textId="0CF68F64" w:rsidR="00FE6CFD" w:rsidRPr="00351CFD" w:rsidRDefault="00FE6CFD" w:rsidP="0067419B">
            <w:pPr>
              <w:widowControl w:val="0"/>
              <w:contextualSpacing/>
              <w:rPr>
                <w:iCs/>
              </w:rPr>
            </w:pPr>
            <w:r w:rsidRPr="00351CFD">
              <w:rPr>
                <w:iCs/>
              </w:rPr>
              <w:t xml:space="preserve">   Education</w:t>
            </w:r>
          </w:p>
        </w:tc>
        <w:tc>
          <w:tcPr>
            <w:tcW w:w="825" w:type="dxa"/>
          </w:tcPr>
          <w:p w14:paraId="2477AF51" w14:textId="3EB4C06A" w:rsidR="00FE6CFD" w:rsidRPr="00931C76" w:rsidRDefault="00931C76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-0.28</w:t>
            </w:r>
          </w:p>
        </w:tc>
        <w:tc>
          <w:tcPr>
            <w:tcW w:w="705" w:type="dxa"/>
          </w:tcPr>
          <w:p w14:paraId="1E8D72AC" w14:textId="4C7D6A04" w:rsidR="00FE6CFD" w:rsidRPr="00931C76" w:rsidRDefault="00931C76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0.16</w:t>
            </w:r>
          </w:p>
        </w:tc>
        <w:tc>
          <w:tcPr>
            <w:tcW w:w="945" w:type="dxa"/>
          </w:tcPr>
          <w:p w14:paraId="3374E576" w14:textId="10A280CB" w:rsidR="00FE6CFD" w:rsidRPr="00931C76" w:rsidRDefault="00931C76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0.76</w:t>
            </w:r>
          </w:p>
        </w:tc>
        <w:tc>
          <w:tcPr>
            <w:tcW w:w="825" w:type="dxa"/>
          </w:tcPr>
          <w:p w14:paraId="2693A374" w14:textId="00FE6412" w:rsidR="00FE6CFD" w:rsidRPr="003E6587" w:rsidRDefault="003E6587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 xml:space="preserve"> 0.70</w:t>
            </w:r>
          </w:p>
        </w:tc>
        <w:tc>
          <w:tcPr>
            <w:tcW w:w="740" w:type="dxa"/>
          </w:tcPr>
          <w:p w14:paraId="08F26CD7" w14:textId="096FC4D7" w:rsidR="00FE6CFD" w:rsidRPr="003E6587" w:rsidRDefault="003E6587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3E6587">
              <w:rPr>
                <w:iCs/>
              </w:rPr>
              <w:t>0.17</w:t>
            </w:r>
          </w:p>
        </w:tc>
        <w:tc>
          <w:tcPr>
            <w:tcW w:w="910" w:type="dxa"/>
          </w:tcPr>
          <w:p w14:paraId="57462376" w14:textId="63ECD63C" w:rsidR="00FE6CFD" w:rsidRPr="003E6587" w:rsidRDefault="003E6587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1.07</w:t>
            </w:r>
          </w:p>
        </w:tc>
        <w:tc>
          <w:tcPr>
            <w:tcW w:w="825" w:type="dxa"/>
          </w:tcPr>
          <w:p w14:paraId="38CB37EA" w14:textId="13D9A033" w:rsidR="00FE6CFD" w:rsidRPr="00741020" w:rsidRDefault="00741020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 xml:space="preserve"> 0.14</w:t>
            </w:r>
          </w:p>
        </w:tc>
        <w:tc>
          <w:tcPr>
            <w:tcW w:w="705" w:type="dxa"/>
          </w:tcPr>
          <w:p w14:paraId="672CE1E0" w14:textId="570172AD" w:rsidR="00FE6CFD" w:rsidRPr="00741020" w:rsidRDefault="00741020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741020">
              <w:rPr>
                <w:iCs/>
              </w:rPr>
              <w:t>0.14</w:t>
            </w:r>
          </w:p>
        </w:tc>
        <w:tc>
          <w:tcPr>
            <w:tcW w:w="882" w:type="dxa"/>
          </w:tcPr>
          <w:p w14:paraId="3FE22E5C" w14:textId="7C7AFC6F" w:rsidR="00FE6CFD" w:rsidRPr="00741020" w:rsidRDefault="00741020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>1.15</w:t>
            </w:r>
          </w:p>
        </w:tc>
      </w:tr>
      <w:tr w:rsidR="00FE6CFD" w:rsidRPr="00ED3656" w14:paraId="5E9A1575" w14:textId="77777777" w:rsidTr="00FE6CFD">
        <w:trPr>
          <w:trHeight w:val="100"/>
        </w:trPr>
        <w:tc>
          <w:tcPr>
            <w:tcW w:w="3168" w:type="dxa"/>
          </w:tcPr>
          <w:p w14:paraId="14670241" w14:textId="63354074" w:rsidR="00FE6CFD" w:rsidRPr="00351CFD" w:rsidRDefault="00FE6CFD" w:rsidP="0067419B">
            <w:pPr>
              <w:widowControl w:val="0"/>
              <w:contextualSpacing/>
              <w:rPr>
                <w:iCs/>
                <w:vertAlign w:val="superscript"/>
              </w:rPr>
            </w:pPr>
            <w:r w:rsidRPr="00351CFD">
              <w:rPr>
                <w:iCs/>
              </w:rPr>
              <w:t xml:space="preserve">   Race/Ethnicity</w:t>
            </w:r>
          </w:p>
        </w:tc>
        <w:tc>
          <w:tcPr>
            <w:tcW w:w="825" w:type="dxa"/>
          </w:tcPr>
          <w:p w14:paraId="4ECE3248" w14:textId="32739604" w:rsidR="00FE6CFD" w:rsidRPr="00931C76" w:rsidRDefault="00931C76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-0.10</w:t>
            </w:r>
          </w:p>
        </w:tc>
        <w:tc>
          <w:tcPr>
            <w:tcW w:w="705" w:type="dxa"/>
          </w:tcPr>
          <w:p w14:paraId="576BD69C" w14:textId="748F3C05" w:rsidR="00FE6CFD" w:rsidRPr="00931C76" w:rsidRDefault="00931C76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0.17</w:t>
            </w:r>
          </w:p>
        </w:tc>
        <w:tc>
          <w:tcPr>
            <w:tcW w:w="945" w:type="dxa"/>
          </w:tcPr>
          <w:p w14:paraId="5F15126F" w14:textId="0FB35632" w:rsidR="00FE6CFD" w:rsidRPr="00931C76" w:rsidRDefault="00931C76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0.91</w:t>
            </w:r>
          </w:p>
        </w:tc>
        <w:tc>
          <w:tcPr>
            <w:tcW w:w="825" w:type="dxa"/>
          </w:tcPr>
          <w:p w14:paraId="46711E84" w14:textId="2A8486F4" w:rsidR="00FE6CFD" w:rsidRPr="003E6587" w:rsidRDefault="003E6587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-0.15</w:t>
            </w:r>
          </w:p>
        </w:tc>
        <w:tc>
          <w:tcPr>
            <w:tcW w:w="740" w:type="dxa"/>
          </w:tcPr>
          <w:p w14:paraId="7CAC80E5" w14:textId="18FFB111" w:rsidR="00FE6CFD" w:rsidRPr="003E6587" w:rsidRDefault="003E6587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3E6587">
              <w:rPr>
                <w:iCs/>
              </w:rPr>
              <w:t>0.18</w:t>
            </w:r>
          </w:p>
        </w:tc>
        <w:tc>
          <w:tcPr>
            <w:tcW w:w="910" w:type="dxa"/>
          </w:tcPr>
          <w:p w14:paraId="00D9D452" w14:textId="0EDE98BF" w:rsidR="00FE6CFD" w:rsidRPr="003E6587" w:rsidRDefault="003E6587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0.86</w:t>
            </w:r>
          </w:p>
        </w:tc>
        <w:tc>
          <w:tcPr>
            <w:tcW w:w="825" w:type="dxa"/>
          </w:tcPr>
          <w:p w14:paraId="3FB2FC78" w14:textId="3CAD4064" w:rsidR="00FE6CFD" w:rsidRPr="00741020" w:rsidRDefault="00741020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>-0.12</w:t>
            </w:r>
          </w:p>
        </w:tc>
        <w:tc>
          <w:tcPr>
            <w:tcW w:w="705" w:type="dxa"/>
          </w:tcPr>
          <w:p w14:paraId="508C67A7" w14:textId="78F14E1D" w:rsidR="00FE6CFD" w:rsidRPr="00741020" w:rsidRDefault="00741020" w:rsidP="0067419B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741020">
              <w:rPr>
                <w:iCs/>
              </w:rPr>
              <w:t>0.17</w:t>
            </w:r>
          </w:p>
        </w:tc>
        <w:tc>
          <w:tcPr>
            <w:tcW w:w="882" w:type="dxa"/>
          </w:tcPr>
          <w:p w14:paraId="357151BA" w14:textId="0E144953" w:rsidR="00FE6CFD" w:rsidRPr="00741020" w:rsidRDefault="00741020" w:rsidP="0067419B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>0.89</w:t>
            </w:r>
          </w:p>
        </w:tc>
      </w:tr>
      <w:tr w:rsidR="00FE6CFD" w:rsidRPr="00ED3656" w14:paraId="5F82F4A9" w14:textId="77777777" w:rsidTr="00FE6CFD">
        <w:trPr>
          <w:trHeight w:val="100"/>
        </w:trPr>
        <w:tc>
          <w:tcPr>
            <w:tcW w:w="3168" w:type="dxa"/>
          </w:tcPr>
          <w:p w14:paraId="44631F99" w14:textId="128714CA" w:rsidR="00FE6CFD" w:rsidRPr="00351CFD" w:rsidRDefault="00FE6CFD" w:rsidP="00351CFD">
            <w:pPr>
              <w:widowControl w:val="0"/>
              <w:contextualSpacing/>
              <w:rPr>
                <w:iCs/>
              </w:rPr>
            </w:pPr>
            <w:r w:rsidRPr="00351CFD">
              <w:rPr>
                <w:iCs/>
              </w:rPr>
              <w:t xml:space="preserve">   Age</w:t>
            </w:r>
          </w:p>
        </w:tc>
        <w:tc>
          <w:tcPr>
            <w:tcW w:w="825" w:type="dxa"/>
          </w:tcPr>
          <w:p w14:paraId="29C008ED" w14:textId="2D521BE9" w:rsidR="00FE6CFD" w:rsidRPr="00931C76" w:rsidRDefault="00931C76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-0.05</w:t>
            </w:r>
          </w:p>
        </w:tc>
        <w:tc>
          <w:tcPr>
            <w:tcW w:w="705" w:type="dxa"/>
          </w:tcPr>
          <w:p w14:paraId="4723257E" w14:textId="788213D6" w:rsidR="00FE6CFD" w:rsidRPr="00931C76" w:rsidRDefault="00931C76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0.01</w:t>
            </w:r>
          </w:p>
        </w:tc>
        <w:tc>
          <w:tcPr>
            <w:tcW w:w="945" w:type="dxa"/>
          </w:tcPr>
          <w:p w14:paraId="2A6231DC" w14:textId="151E5AF1" w:rsidR="00FE6CFD" w:rsidRPr="00931C76" w:rsidRDefault="00931C76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0.95</w:t>
            </w:r>
          </w:p>
        </w:tc>
        <w:tc>
          <w:tcPr>
            <w:tcW w:w="825" w:type="dxa"/>
          </w:tcPr>
          <w:p w14:paraId="141F8BA8" w14:textId="5C3CF7F1" w:rsidR="00FE6CFD" w:rsidRPr="003E6587" w:rsidRDefault="003E6587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-0.06</w:t>
            </w:r>
          </w:p>
        </w:tc>
        <w:tc>
          <w:tcPr>
            <w:tcW w:w="740" w:type="dxa"/>
          </w:tcPr>
          <w:p w14:paraId="193D717E" w14:textId="35B5A940" w:rsidR="00FE6CFD" w:rsidRPr="003E6587" w:rsidRDefault="003E6587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3E6587">
              <w:rPr>
                <w:iCs/>
              </w:rPr>
              <w:t>0.01</w:t>
            </w:r>
          </w:p>
        </w:tc>
        <w:tc>
          <w:tcPr>
            <w:tcW w:w="910" w:type="dxa"/>
          </w:tcPr>
          <w:p w14:paraId="6537B0DC" w14:textId="6CA8EE31" w:rsidR="00FE6CFD" w:rsidRPr="003E6587" w:rsidRDefault="003E6587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0.95</w:t>
            </w:r>
          </w:p>
        </w:tc>
        <w:tc>
          <w:tcPr>
            <w:tcW w:w="825" w:type="dxa"/>
          </w:tcPr>
          <w:p w14:paraId="2488C9B5" w14:textId="02932B6A" w:rsidR="00FE6CFD" w:rsidRPr="00741020" w:rsidRDefault="00741020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>-0.03</w:t>
            </w:r>
          </w:p>
        </w:tc>
        <w:tc>
          <w:tcPr>
            <w:tcW w:w="705" w:type="dxa"/>
          </w:tcPr>
          <w:p w14:paraId="2EAED9CE" w14:textId="0B8E3F70" w:rsidR="00FE6CFD" w:rsidRPr="00741020" w:rsidRDefault="00741020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741020">
              <w:rPr>
                <w:iCs/>
              </w:rPr>
              <w:t>0.01</w:t>
            </w:r>
          </w:p>
        </w:tc>
        <w:tc>
          <w:tcPr>
            <w:tcW w:w="882" w:type="dxa"/>
          </w:tcPr>
          <w:p w14:paraId="04E67E65" w14:textId="43549482" w:rsidR="00FE6CFD" w:rsidRPr="00741020" w:rsidRDefault="00741020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>0.97</w:t>
            </w:r>
          </w:p>
        </w:tc>
      </w:tr>
      <w:tr w:rsidR="00FE6CFD" w:rsidRPr="00ED3656" w14:paraId="303C08E9" w14:textId="77777777" w:rsidTr="00FE6CFD">
        <w:trPr>
          <w:trHeight w:val="100"/>
        </w:trPr>
        <w:tc>
          <w:tcPr>
            <w:tcW w:w="3168" w:type="dxa"/>
          </w:tcPr>
          <w:p w14:paraId="3DF0D940" w14:textId="6BF4344B" w:rsidR="00FE6CFD" w:rsidRPr="00351CFD" w:rsidRDefault="00FE6CFD" w:rsidP="00351CFD">
            <w:pPr>
              <w:widowControl w:val="0"/>
              <w:contextualSpacing/>
              <w:rPr>
                <w:iCs/>
              </w:rPr>
            </w:pPr>
            <w:r w:rsidRPr="00351CFD">
              <w:rPr>
                <w:iCs/>
              </w:rPr>
              <w:t xml:space="preserve">   Gender</w:t>
            </w:r>
          </w:p>
        </w:tc>
        <w:tc>
          <w:tcPr>
            <w:tcW w:w="825" w:type="dxa"/>
          </w:tcPr>
          <w:p w14:paraId="5BCB4EA1" w14:textId="13EE552B" w:rsidR="00FE6CFD" w:rsidRPr="00931C76" w:rsidRDefault="00931C76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-0.82</w:t>
            </w:r>
          </w:p>
        </w:tc>
        <w:tc>
          <w:tcPr>
            <w:tcW w:w="705" w:type="dxa"/>
          </w:tcPr>
          <w:p w14:paraId="21946349" w14:textId="4BA44B66" w:rsidR="00FE6CFD" w:rsidRPr="00931C76" w:rsidRDefault="00931C76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0.29</w:t>
            </w:r>
          </w:p>
        </w:tc>
        <w:tc>
          <w:tcPr>
            <w:tcW w:w="945" w:type="dxa"/>
          </w:tcPr>
          <w:p w14:paraId="54B1B778" w14:textId="73E261BF" w:rsidR="00FE6CFD" w:rsidRPr="00931C76" w:rsidRDefault="00931C76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931C76">
              <w:rPr>
                <w:iCs/>
              </w:rPr>
              <w:t>0.44</w:t>
            </w:r>
            <w:r w:rsidRPr="00931C76">
              <w:rPr>
                <w:iCs/>
                <w:vertAlign w:val="superscript"/>
              </w:rPr>
              <w:t>**</w:t>
            </w:r>
          </w:p>
        </w:tc>
        <w:tc>
          <w:tcPr>
            <w:tcW w:w="825" w:type="dxa"/>
          </w:tcPr>
          <w:p w14:paraId="40D8492A" w14:textId="0C98E791" w:rsidR="00FE6CFD" w:rsidRPr="003E6587" w:rsidRDefault="003E6587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-0.53</w:t>
            </w:r>
          </w:p>
        </w:tc>
        <w:tc>
          <w:tcPr>
            <w:tcW w:w="740" w:type="dxa"/>
          </w:tcPr>
          <w:p w14:paraId="447BB08A" w14:textId="4D3C1A4B" w:rsidR="00FE6CFD" w:rsidRPr="003E6587" w:rsidRDefault="003E6587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3E6587">
              <w:rPr>
                <w:iCs/>
              </w:rPr>
              <w:t>0.31</w:t>
            </w:r>
          </w:p>
        </w:tc>
        <w:tc>
          <w:tcPr>
            <w:tcW w:w="910" w:type="dxa"/>
          </w:tcPr>
          <w:p w14:paraId="583087A1" w14:textId="3BB50FAC" w:rsidR="00FE6CFD" w:rsidRPr="003E6587" w:rsidRDefault="003E6587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3E6587">
              <w:rPr>
                <w:iCs/>
              </w:rPr>
              <w:t>0.59</w:t>
            </w:r>
          </w:p>
        </w:tc>
        <w:tc>
          <w:tcPr>
            <w:tcW w:w="825" w:type="dxa"/>
          </w:tcPr>
          <w:p w14:paraId="58D02219" w14:textId="1F1470E8" w:rsidR="00FE6CFD" w:rsidRPr="00741020" w:rsidRDefault="00741020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 xml:space="preserve"> 0.50</w:t>
            </w:r>
          </w:p>
        </w:tc>
        <w:tc>
          <w:tcPr>
            <w:tcW w:w="705" w:type="dxa"/>
          </w:tcPr>
          <w:p w14:paraId="43B90787" w14:textId="2E2EF022" w:rsidR="00FE6CFD" w:rsidRPr="00741020" w:rsidRDefault="00741020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  <w:r w:rsidRPr="00741020">
              <w:rPr>
                <w:iCs/>
              </w:rPr>
              <w:t>0.13</w:t>
            </w:r>
          </w:p>
        </w:tc>
        <w:tc>
          <w:tcPr>
            <w:tcW w:w="882" w:type="dxa"/>
          </w:tcPr>
          <w:p w14:paraId="2C6295D8" w14:textId="5F54512A" w:rsidR="00FE6CFD" w:rsidRPr="00741020" w:rsidRDefault="00741020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 w:rsidRPr="00741020">
              <w:rPr>
                <w:iCs/>
              </w:rPr>
              <w:t>1.38</w:t>
            </w:r>
          </w:p>
        </w:tc>
      </w:tr>
      <w:tr w:rsidR="00FE6CFD" w:rsidRPr="00ED3656" w14:paraId="77F20C3D" w14:textId="77777777" w:rsidTr="00FE6CFD">
        <w:trPr>
          <w:trHeight w:hRule="exact" w:val="306"/>
        </w:trPr>
        <w:tc>
          <w:tcPr>
            <w:tcW w:w="3168" w:type="dxa"/>
          </w:tcPr>
          <w:p w14:paraId="58360597" w14:textId="23416247" w:rsidR="00FE6CFD" w:rsidRPr="00351CFD" w:rsidRDefault="00FE6CFD" w:rsidP="00351CFD">
            <w:pPr>
              <w:widowControl w:val="0"/>
              <w:contextualSpacing/>
              <w:rPr>
                <w:i/>
                <w:iCs/>
              </w:rPr>
            </w:pPr>
            <w:r w:rsidRPr="00351CFD">
              <w:rPr>
                <w:i/>
                <w:iCs/>
              </w:rPr>
              <w:t>Block 2: Predictor</w:t>
            </w:r>
          </w:p>
        </w:tc>
        <w:tc>
          <w:tcPr>
            <w:tcW w:w="825" w:type="dxa"/>
          </w:tcPr>
          <w:p w14:paraId="2B8154C3" w14:textId="77777777" w:rsidR="00FE6CFD" w:rsidRPr="00931C76" w:rsidRDefault="00FE6CFD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</w:p>
        </w:tc>
        <w:tc>
          <w:tcPr>
            <w:tcW w:w="705" w:type="dxa"/>
          </w:tcPr>
          <w:p w14:paraId="1B9D8DB1" w14:textId="77777777" w:rsidR="00FE6CFD" w:rsidRPr="00931C76" w:rsidRDefault="00FE6CFD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945" w:type="dxa"/>
          </w:tcPr>
          <w:p w14:paraId="06517268" w14:textId="77777777" w:rsidR="00FE6CFD" w:rsidRPr="00931C76" w:rsidRDefault="00FE6CFD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</w:p>
        </w:tc>
        <w:tc>
          <w:tcPr>
            <w:tcW w:w="825" w:type="dxa"/>
          </w:tcPr>
          <w:p w14:paraId="7D9EAE9C" w14:textId="77777777" w:rsidR="00FE6CFD" w:rsidRPr="003E6587" w:rsidRDefault="00FE6CFD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</w:p>
        </w:tc>
        <w:tc>
          <w:tcPr>
            <w:tcW w:w="740" w:type="dxa"/>
          </w:tcPr>
          <w:p w14:paraId="4B9D84AB" w14:textId="77777777" w:rsidR="00FE6CFD" w:rsidRPr="003E6587" w:rsidRDefault="00FE6CFD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910" w:type="dxa"/>
          </w:tcPr>
          <w:p w14:paraId="74F76078" w14:textId="77777777" w:rsidR="00FE6CFD" w:rsidRPr="003E6587" w:rsidRDefault="00FE6CFD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</w:p>
        </w:tc>
        <w:tc>
          <w:tcPr>
            <w:tcW w:w="825" w:type="dxa"/>
          </w:tcPr>
          <w:p w14:paraId="513CDF51" w14:textId="77777777" w:rsidR="00FE6CFD" w:rsidRPr="00741020" w:rsidRDefault="00FE6CFD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</w:p>
        </w:tc>
        <w:tc>
          <w:tcPr>
            <w:tcW w:w="705" w:type="dxa"/>
          </w:tcPr>
          <w:p w14:paraId="27500CDB" w14:textId="77777777" w:rsidR="00FE6CFD" w:rsidRPr="00741020" w:rsidRDefault="00FE6CFD" w:rsidP="00351CFD">
            <w:pPr>
              <w:widowControl w:val="0"/>
              <w:tabs>
                <w:tab w:val="decimal" w:pos="0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882" w:type="dxa"/>
          </w:tcPr>
          <w:p w14:paraId="4509ECA6" w14:textId="77777777" w:rsidR="00FE6CFD" w:rsidRPr="00741020" w:rsidRDefault="00FE6CFD" w:rsidP="00351CFD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</w:p>
        </w:tc>
      </w:tr>
      <w:tr w:rsidR="00FE6CFD" w:rsidRPr="00ED3656" w14:paraId="46E28530" w14:textId="77777777" w:rsidTr="00FE6CFD">
        <w:tc>
          <w:tcPr>
            <w:tcW w:w="3168" w:type="dxa"/>
          </w:tcPr>
          <w:p w14:paraId="6EE8BEBD" w14:textId="58811AF6" w:rsidR="00FE6CFD" w:rsidRPr="00351CFD" w:rsidRDefault="00FE6CFD" w:rsidP="00351CFD">
            <w:pPr>
              <w:widowControl w:val="0"/>
              <w:contextualSpacing/>
              <w:rPr>
                <w:iCs/>
              </w:rPr>
            </w:pPr>
            <w:r w:rsidRPr="00351CFD">
              <w:rPr>
                <w:iCs/>
              </w:rPr>
              <w:t xml:space="preserve">   Combat-Related Trauma</w:t>
            </w:r>
          </w:p>
        </w:tc>
        <w:tc>
          <w:tcPr>
            <w:tcW w:w="825" w:type="dxa"/>
          </w:tcPr>
          <w:p w14:paraId="71EA533D" w14:textId="3939FF28" w:rsidR="00FE6CFD" w:rsidRPr="00931C76" w:rsidRDefault="003E6587" w:rsidP="003E6587">
            <w:pPr>
              <w:widowControl w:val="0"/>
              <w:tabs>
                <w:tab w:val="decimal" w:pos="0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="00931C76" w:rsidRPr="00931C76">
              <w:rPr>
                <w:iCs/>
              </w:rPr>
              <w:t>0.45</w:t>
            </w:r>
          </w:p>
        </w:tc>
        <w:tc>
          <w:tcPr>
            <w:tcW w:w="705" w:type="dxa"/>
          </w:tcPr>
          <w:p w14:paraId="458851A8" w14:textId="652CB6A1" w:rsidR="00FE6CFD" w:rsidRPr="00931C76" w:rsidRDefault="00931C76" w:rsidP="00351CFD">
            <w:pPr>
              <w:widowControl w:val="0"/>
              <w:tabs>
                <w:tab w:val="decimal" w:pos="250"/>
              </w:tabs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0.14</w:t>
            </w:r>
          </w:p>
        </w:tc>
        <w:tc>
          <w:tcPr>
            <w:tcW w:w="945" w:type="dxa"/>
          </w:tcPr>
          <w:p w14:paraId="19B175AC" w14:textId="04FF5F85" w:rsidR="00FE6CFD" w:rsidRPr="00931C76" w:rsidRDefault="00931C76" w:rsidP="00351CFD">
            <w:pPr>
              <w:widowControl w:val="0"/>
              <w:contextualSpacing/>
              <w:rPr>
                <w:iCs/>
              </w:rPr>
            </w:pPr>
            <w:r w:rsidRPr="00931C76">
              <w:rPr>
                <w:iCs/>
              </w:rPr>
              <w:t>1.57</w:t>
            </w:r>
            <w:r w:rsidRPr="00931C76">
              <w:rPr>
                <w:iCs/>
                <w:vertAlign w:val="superscript"/>
              </w:rPr>
              <w:t>***</w:t>
            </w:r>
          </w:p>
        </w:tc>
        <w:tc>
          <w:tcPr>
            <w:tcW w:w="825" w:type="dxa"/>
          </w:tcPr>
          <w:p w14:paraId="47FC0094" w14:textId="205EF1AF" w:rsidR="00FE6CFD" w:rsidRPr="003E6587" w:rsidRDefault="003E6587" w:rsidP="003E6587">
            <w:pPr>
              <w:widowControl w:val="0"/>
              <w:contextualSpacing/>
              <w:rPr>
                <w:iCs/>
              </w:rPr>
            </w:pPr>
            <w:r w:rsidRPr="003E6587">
              <w:rPr>
                <w:iCs/>
              </w:rPr>
              <w:t xml:space="preserve"> 0.60</w:t>
            </w:r>
          </w:p>
        </w:tc>
        <w:tc>
          <w:tcPr>
            <w:tcW w:w="740" w:type="dxa"/>
          </w:tcPr>
          <w:p w14:paraId="29AF1757" w14:textId="7DDBF5EC" w:rsidR="00FE6CFD" w:rsidRPr="003E6587" w:rsidRDefault="003E6587" w:rsidP="00351CFD">
            <w:pPr>
              <w:widowControl w:val="0"/>
              <w:contextualSpacing/>
              <w:jc w:val="center"/>
              <w:rPr>
                <w:iCs/>
              </w:rPr>
            </w:pPr>
            <w:r w:rsidRPr="003E6587">
              <w:rPr>
                <w:iCs/>
              </w:rPr>
              <w:t>0.15</w:t>
            </w:r>
          </w:p>
        </w:tc>
        <w:tc>
          <w:tcPr>
            <w:tcW w:w="910" w:type="dxa"/>
          </w:tcPr>
          <w:p w14:paraId="3D1F3BD3" w14:textId="0F27AE89" w:rsidR="00FE6CFD" w:rsidRPr="003E6587" w:rsidRDefault="003E6587" w:rsidP="00351CFD">
            <w:pPr>
              <w:widowControl w:val="0"/>
              <w:contextualSpacing/>
              <w:rPr>
                <w:iCs/>
                <w:vertAlign w:val="superscript"/>
              </w:rPr>
            </w:pPr>
            <w:r w:rsidRPr="003E6587">
              <w:rPr>
                <w:iCs/>
              </w:rPr>
              <w:t>1.82</w:t>
            </w:r>
            <w:r w:rsidRPr="003E6587">
              <w:rPr>
                <w:iCs/>
                <w:vertAlign w:val="superscript"/>
              </w:rPr>
              <w:t>***</w:t>
            </w:r>
          </w:p>
        </w:tc>
        <w:tc>
          <w:tcPr>
            <w:tcW w:w="825" w:type="dxa"/>
          </w:tcPr>
          <w:p w14:paraId="7246D19C" w14:textId="21929CD8" w:rsidR="00FE6CFD" w:rsidRPr="00741020" w:rsidRDefault="00741020" w:rsidP="003E6587">
            <w:pPr>
              <w:widowControl w:val="0"/>
              <w:contextualSpacing/>
              <w:rPr>
                <w:iCs/>
              </w:rPr>
            </w:pPr>
            <w:r w:rsidRPr="00741020">
              <w:rPr>
                <w:iCs/>
              </w:rPr>
              <w:t xml:space="preserve"> 0.32</w:t>
            </w:r>
          </w:p>
        </w:tc>
        <w:tc>
          <w:tcPr>
            <w:tcW w:w="705" w:type="dxa"/>
          </w:tcPr>
          <w:p w14:paraId="21E44436" w14:textId="2316B847" w:rsidR="00FE6CFD" w:rsidRPr="00741020" w:rsidRDefault="00741020" w:rsidP="00351CFD">
            <w:pPr>
              <w:widowControl w:val="0"/>
              <w:contextualSpacing/>
              <w:jc w:val="center"/>
              <w:rPr>
                <w:iCs/>
              </w:rPr>
            </w:pPr>
            <w:r w:rsidRPr="00741020">
              <w:rPr>
                <w:iCs/>
              </w:rPr>
              <w:t>0.13</w:t>
            </w:r>
          </w:p>
        </w:tc>
        <w:tc>
          <w:tcPr>
            <w:tcW w:w="882" w:type="dxa"/>
          </w:tcPr>
          <w:p w14:paraId="4D198CE1" w14:textId="6207BCE0" w:rsidR="00FE6CFD" w:rsidRPr="00741020" w:rsidRDefault="00741020" w:rsidP="00351CFD">
            <w:pPr>
              <w:widowControl w:val="0"/>
              <w:contextualSpacing/>
              <w:rPr>
                <w:iCs/>
                <w:vertAlign w:val="superscript"/>
              </w:rPr>
            </w:pPr>
            <w:r w:rsidRPr="00741020">
              <w:rPr>
                <w:iCs/>
              </w:rPr>
              <w:t>1.38</w:t>
            </w:r>
            <w:r w:rsidRPr="00741020">
              <w:rPr>
                <w:iCs/>
                <w:vertAlign w:val="superscript"/>
              </w:rPr>
              <w:t>*</w:t>
            </w:r>
          </w:p>
        </w:tc>
      </w:tr>
      <w:tr w:rsidR="00FE6CFD" w:rsidRPr="00ED3656" w14:paraId="6DC67317" w14:textId="77777777" w:rsidTr="00FE6CFD">
        <w:trPr>
          <w:trHeight w:val="100"/>
        </w:trPr>
        <w:tc>
          <w:tcPr>
            <w:tcW w:w="3168" w:type="dxa"/>
          </w:tcPr>
          <w:p w14:paraId="7B1C5502" w14:textId="05D91414" w:rsidR="00FE6CFD" w:rsidRPr="00351CFD" w:rsidRDefault="00FE6CFD" w:rsidP="00351CFD">
            <w:pPr>
              <w:widowControl w:val="0"/>
              <w:contextualSpacing/>
              <w:rPr>
                <w:iCs/>
              </w:rPr>
            </w:pPr>
            <w:r w:rsidRPr="00351CFD">
              <w:rPr>
                <w:i/>
              </w:rPr>
              <w:t xml:space="preserve">        </w:t>
            </w:r>
            <w:r w:rsidRPr="00351CFD">
              <w:rPr>
                <w:i/>
              </w:rPr>
              <w:sym w:font="Symbol" w:char="F063"/>
            </w:r>
            <w:r w:rsidRPr="00351CFD">
              <w:rPr>
                <w:i/>
                <w:vertAlign w:val="superscript"/>
              </w:rPr>
              <w:t>2</w:t>
            </w:r>
          </w:p>
        </w:tc>
        <w:tc>
          <w:tcPr>
            <w:tcW w:w="2475" w:type="dxa"/>
            <w:gridSpan w:val="3"/>
          </w:tcPr>
          <w:p w14:paraId="08F62504" w14:textId="5F356FF0" w:rsidR="00FE6CFD" w:rsidRPr="00931C76" w:rsidRDefault="00931C76" w:rsidP="00351CFD">
            <w:pPr>
              <w:widowControl w:val="0"/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84.74</w:t>
            </w:r>
            <w:r w:rsidRPr="00931C76">
              <w:rPr>
                <w:iCs/>
                <w:vertAlign w:val="superscript"/>
              </w:rPr>
              <w:t>*</w:t>
            </w:r>
            <w:r w:rsidR="00FE6CFD" w:rsidRPr="00931C76">
              <w:rPr>
                <w:iCs/>
                <w:vertAlign w:val="superscript"/>
              </w:rPr>
              <w:t>**</w:t>
            </w:r>
          </w:p>
        </w:tc>
        <w:tc>
          <w:tcPr>
            <w:tcW w:w="2475" w:type="dxa"/>
            <w:gridSpan w:val="3"/>
          </w:tcPr>
          <w:p w14:paraId="65F6C485" w14:textId="029C51FA" w:rsidR="00FE6CFD" w:rsidRPr="00ED3656" w:rsidRDefault="0068077F" w:rsidP="00351CFD">
            <w:pPr>
              <w:widowControl w:val="0"/>
              <w:contextualSpacing/>
              <w:jc w:val="center"/>
              <w:rPr>
                <w:iCs/>
                <w:color w:val="FF0000"/>
              </w:rPr>
            </w:pPr>
            <w:r w:rsidRPr="0068077F">
              <w:rPr>
                <w:iCs/>
              </w:rPr>
              <w:t>75.71</w:t>
            </w:r>
            <w:r w:rsidRPr="0068077F">
              <w:rPr>
                <w:iCs/>
                <w:vertAlign w:val="superscript"/>
              </w:rPr>
              <w:t>*</w:t>
            </w:r>
            <w:r w:rsidR="00FE6CFD" w:rsidRPr="0068077F">
              <w:rPr>
                <w:iCs/>
                <w:vertAlign w:val="superscript"/>
              </w:rPr>
              <w:t>**</w:t>
            </w:r>
          </w:p>
        </w:tc>
        <w:tc>
          <w:tcPr>
            <w:tcW w:w="2412" w:type="dxa"/>
            <w:gridSpan w:val="3"/>
          </w:tcPr>
          <w:p w14:paraId="46DE19C1" w14:textId="257DF6FE" w:rsidR="00FE6CFD" w:rsidRPr="00ED3656" w:rsidRDefault="00741020" w:rsidP="00351CFD">
            <w:pPr>
              <w:widowControl w:val="0"/>
              <w:contextualSpacing/>
              <w:jc w:val="center"/>
              <w:rPr>
                <w:iCs/>
                <w:color w:val="FF0000"/>
              </w:rPr>
            </w:pPr>
            <w:r w:rsidRPr="00741020">
              <w:rPr>
                <w:iCs/>
              </w:rPr>
              <w:t>26.65</w:t>
            </w:r>
            <w:r w:rsidRPr="00741020">
              <w:rPr>
                <w:iCs/>
                <w:vertAlign w:val="superscript"/>
              </w:rPr>
              <w:t>***</w:t>
            </w:r>
          </w:p>
        </w:tc>
      </w:tr>
      <w:tr w:rsidR="00FE6CFD" w:rsidRPr="00ED3656" w14:paraId="6F93D34B" w14:textId="77777777" w:rsidTr="00FE6CFD">
        <w:trPr>
          <w:trHeight w:val="225"/>
        </w:trPr>
        <w:tc>
          <w:tcPr>
            <w:tcW w:w="3168" w:type="dxa"/>
            <w:tcBorders>
              <w:bottom w:val="single" w:sz="4" w:space="0" w:color="auto"/>
            </w:tcBorders>
          </w:tcPr>
          <w:p w14:paraId="713A2879" w14:textId="0D973084" w:rsidR="00FE6CFD" w:rsidRPr="00351CFD" w:rsidRDefault="00FE6CFD" w:rsidP="00351CFD">
            <w:pPr>
              <w:widowControl w:val="0"/>
              <w:contextualSpacing/>
              <w:rPr>
                <w:iCs/>
              </w:rPr>
            </w:pPr>
            <w:r w:rsidRPr="00351CFD">
              <w:rPr>
                <w:i/>
                <w:iCs/>
              </w:rPr>
              <w:t xml:space="preserve">        df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14:paraId="5F2F922E" w14:textId="440C804C" w:rsidR="00FE6CFD" w:rsidRPr="00931C76" w:rsidRDefault="00931C76" w:rsidP="00351CFD">
            <w:pPr>
              <w:widowControl w:val="0"/>
              <w:contextualSpacing/>
              <w:jc w:val="center"/>
              <w:rPr>
                <w:iCs/>
              </w:rPr>
            </w:pPr>
            <w:r w:rsidRPr="00931C76">
              <w:rPr>
                <w:iCs/>
              </w:rPr>
              <w:t>5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14:paraId="3F07E207" w14:textId="4F756E8C" w:rsidR="00FE6CFD" w:rsidRPr="0068077F" w:rsidRDefault="0068077F" w:rsidP="00351CFD">
            <w:pPr>
              <w:widowControl w:val="0"/>
              <w:contextualSpacing/>
              <w:jc w:val="center"/>
              <w:rPr>
                <w:iCs/>
              </w:rPr>
            </w:pPr>
            <w:r w:rsidRPr="0068077F">
              <w:rPr>
                <w:iCs/>
              </w:rPr>
              <w:t>5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2C76EEED" w14:textId="21BDB8F0" w:rsidR="00FE6CFD" w:rsidRPr="0068077F" w:rsidRDefault="0068077F" w:rsidP="00351CFD">
            <w:pPr>
              <w:widowControl w:val="0"/>
              <w:contextualSpacing/>
              <w:jc w:val="center"/>
              <w:rPr>
                <w:iCs/>
              </w:rPr>
            </w:pPr>
            <w:r w:rsidRPr="0068077F">
              <w:rPr>
                <w:iCs/>
              </w:rPr>
              <w:t>5</w:t>
            </w:r>
          </w:p>
        </w:tc>
      </w:tr>
    </w:tbl>
    <w:p w14:paraId="1DC933CE" w14:textId="4AD52274" w:rsidR="00351CFD" w:rsidRPr="00351CFD" w:rsidRDefault="00ED3656" w:rsidP="00ED3656">
      <w:pPr>
        <w:widowControl w:val="0"/>
      </w:pPr>
      <w:r w:rsidRPr="00351CFD">
        <w:rPr>
          <w:i/>
        </w:rPr>
        <w:t>Note</w:t>
      </w:r>
      <w:r w:rsidRPr="00351CFD">
        <w:t xml:space="preserve">: </w:t>
      </w:r>
      <w:r w:rsidR="00351CFD" w:rsidRPr="00B1646E">
        <w:t>Education, 1 = Some College or More, 0 = H.S. Diploma or Less; Race/Ethnicity</w:t>
      </w:r>
      <w:r w:rsidR="00351CFD" w:rsidRPr="00351CFD">
        <w:t xml:space="preserve">, 1 = White, 0 = Other; </w:t>
      </w:r>
    </w:p>
    <w:p w14:paraId="20067573" w14:textId="33590584" w:rsidR="00ED3656" w:rsidRDefault="00351CFD" w:rsidP="007E3608">
      <w:pPr>
        <w:widowControl w:val="0"/>
      </w:pPr>
      <w:r w:rsidRPr="00351CFD">
        <w:t>S</w:t>
      </w:r>
      <w:r w:rsidR="00ED3656" w:rsidRPr="00351CFD">
        <w:t>ex, 1</w:t>
      </w:r>
      <w:r w:rsidRPr="00351CFD">
        <w:t xml:space="preserve"> </w:t>
      </w:r>
      <w:r w:rsidR="00ED3656" w:rsidRPr="00351CFD">
        <w:t>=</w:t>
      </w:r>
      <w:r w:rsidRPr="00351CFD">
        <w:t xml:space="preserve"> Male</w:t>
      </w:r>
      <w:r w:rsidR="00ED3656" w:rsidRPr="00351CFD">
        <w:t>, 0</w:t>
      </w:r>
      <w:r w:rsidRPr="00351CFD">
        <w:t xml:space="preserve"> </w:t>
      </w:r>
      <w:r w:rsidR="00ED3656" w:rsidRPr="00351CFD">
        <w:t>=</w:t>
      </w:r>
      <w:r w:rsidRPr="00351CFD">
        <w:t xml:space="preserve"> Fe</w:t>
      </w:r>
      <w:r w:rsidR="00ED3656" w:rsidRPr="00351CFD">
        <w:t>male</w:t>
      </w:r>
      <w:r w:rsidRPr="00351CFD">
        <w:t>.</w:t>
      </w:r>
      <w:r w:rsidR="00FE6CFD">
        <w:t xml:space="preserve"> </w:t>
      </w:r>
      <w:r w:rsidR="00ED3656" w:rsidRPr="00351CFD">
        <w:rPr>
          <w:rFonts w:eastAsia="Calibri"/>
        </w:rPr>
        <w:t>*</w:t>
      </w:r>
      <w:r w:rsidR="00ED3656" w:rsidRPr="00351CFD">
        <w:rPr>
          <w:rFonts w:eastAsia="Calibri"/>
          <w:i/>
        </w:rPr>
        <w:t>p</w:t>
      </w:r>
      <w:r w:rsidR="00ED3656" w:rsidRPr="00351CFD">
        <w:rPr>
          <w:rFonts w:eastAsia="Calibri"/>
        </w:rPr>
        <w:t xml:space="preserve"> &lt; .05. **</w:t>
      </w:r>
      <w:r w:rsidR="00ED3656" w:rsidRPr="00351CFD">
        <w:rPr>
          <w:rFonts w:eastAsia="Calibri"/>
          <w:i/>
        </w:rPr>
        <w:t>p</w:t>
      </w:r>
      <w:r w:rsidR="00ED3656" w:rsidRPr="00351CFD">
        <w:rPr>
          <w:rFonts w:eastAsia="Calibri"/>
        </w:rPr>
        <w:t xml:space="preserve"> &lt; .001. ***</w:t>
      </w:r>
      <w:r w:rsidR="00ED3656" w:rsidRPr="00351CFD">
        <w:rPr>
          <w:rFonts w:eastAsia="Calibri"/>
          <w:i/>
        </w:rPr>
        <w:t>p</w:t>
      </w:r>
      <w:r w:rsidR="00ED3656" w:rsidRPr="00351CFD">
        <w:rPr>
          <w:rFonts w:eastAsia="Calibri"/>
        </w:rPr>
        <w:t xml:space="preserve"> &lt; .001.</w:t>
      </w:r>
    </w:p>
    <w:p w14:paraId="4C892873" w14:textId="77777777" w:rsidR="00ED3656" w:rsidRDefault="00ED3656" w:rsidP="00ED3656">
      <w:pPr>
        <w:sectPr w:rsidR="00ED3656" w:rsidSect="00ED3656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7CED0C9" w14:textId="4C77791A" w:rsidR="00653AAE" w:rsidRPr="00653AAE" w:rsidRDefault="00653AAE" w:rsidP="00572137">
      <w:pPr>
        <w:jc w:val="center"/>
        <w:rPr>
          <w:b/>
        </w:rPr>
      </w:pPr>
      <w:r w:rsidRPr="00653AAE">
        <w:rPr>
          <w:b/>
        </w:rPr>
        <w:lastRenderedPageBreak/>
        <w:t>A comparison of U.S. military veterans and civilians</w:t>
      </w:r>
      <w:r>
        <w:rPr>
          <w:b/>
        </w:rPr>
        <w:t xml:space="preserve"> </w:t>
      </w:r>
      <w:r w:rsidR="00AB01EA">
        <w:rPr>
          <w:b/>
        </w:rPr>
        <w:t>l</w:t>
      </w:r>
      <w:r w:rsidR="00AB01EA" w:rsidRPr="00653AAE">
        <w:rPr>
          <w:b/>
        </w:rPr>
        <w:t>eisure</w:t>
      </w:r>
      <w:r w:rsidR="00AB01EA">
        <w:rPr>
          <w:b/>
        </w:rPr>
        <w:t xml:space="preserve"> participation</w:t>
      </w:r>
      <w:r w:rsidR="00AB01EA" w:rsidRPr="00653AAE">
        <w:rPr>
          <w:b/>
        </w:rPr>
        <w:t xml:space="preserve"> and its association with psychological adver</w:t>
      </w:r>
      <w:r w:rsidR="00AB01EA">
        <w:rPr>
          <w:b/>
        </w:rPr>
        <w:t>sity and health care visits</w:t>
      </w:r>
      <w:r w:rsidR="00AB01EA" w:rsidRPr="00653AAE">
        <w:rPr>
          <w:b/>
        </w:rPr>
        <w:t xml:space="preserve"> among older adults</w:t>
      </w:r>
    </w:p>
    <w:p w14:paraId="6F27EB3D" w14:textId="31818316" w:rsidR="000D35B8" w:rsidRPr="004E5244" w:rsidRDefault="00653AAE" w:rsidP="00763923">
      <w:r>
        <w:t xml:space="preserve"> </w:t>
      </w:r>
    </w:p>
    <w:p w14:paraId="797560A2" w14:textId="17A187E8" w:rsidR="00082558" w:rsidRDefault="00FD45AF" w:rsidP="00852001">
      <w:pPr>
        <w:autoSpaceDE w:val="0"/>
        <w:autoSpaceDN w:val="0"/>
        <w:adjustRightInd w:val="0"/>
        <w:ind w:firstLine="720"/>
      </w:pPr>
      <w:r w:rsidRPr="00FD45AF">
        <w:t xml:space="preserve">Transitioning into older adulthood represents a unique </w:t>
      </w:r>
      <w:r w:rsidR="001A247B">
        <w:t>time</w:t>
      </w:r>
      <w:r w:rsidRPr="00FD45AF">
        <w:t xml:space="preserve"> that includes </w:t>
      </w:r>
      <w:r w:rsidR="00B97A41">
        <w:t xml:space="preserve">health </w:t>
      </w:r>
      <w:r w:rsidRPr="00FD45AF">
        <w:t>change</w:t>
      </w:r>
      <w:r w:rsidR="001A247B">
        <w:t>s</w:t>
      </w:r>
      <w:r w:rsidRPr="00FD45AF">
        <w:t xml:space="preserve">. </w:t>
      </w:r>
      <w:r w:rsidR="00AB01EA">
        <w:t xml:space="preserve"> </w:t>
      </w:r>
      <w:r w:rsidR="000E7738">
        <w:t>According to the stress process framework (Pearlin et al., 1981), a</w:t>
      </w:r>
      <w:r w:rsidR="00AB01EA">
        <w:t xml:space="preserve">ging U.S. </w:t>
      </w:r>
      <w:r w:rsidR="00BA0E7E">
        <w:t>military veterans</w:t>
      </w:r>
      <w:r w:rsidR="007A397F">
        <w:t xml:space="preserve"> are particularly vulnerable to poor health outcomes</w:t>
      </w:r>
      <w:r w:rsidR="00AB01EA">
        <w:t xml:space="preserve"> (</w:t>
      </w:r>
      <w:r w:rsidR="00852001">
        <w:t>Hoerster et al., 2012</w:t>
      </w:r>
      <w:r w:rsidR="00AB01EA">
        <w:t>) and a</w:t>
      </w:r>
      <w:r w:rsidR="001A247B">
        <w:t xml:space="preserve">s the </w:t>
      </w:r>
      <w:r w:rsidR="00AB01EA">
        <w:t xml:space="preserve">DoD </w:t>
      </w:r>
      <w:r w:rsidR="00BA0E7E">
        <w:t>continually meet</w:t>
      </w:r>
      <w:r w:rsidR="00AB01EA">
        <w:t>s</w:t>
      </w:r>
      <w:r w:rsidR="00BA0E7E">
        <w:t xml:space="preserve"> recruitment goals (</w:t>
      </w:r>
      <w:r w:rsidR="006A0D17">
        <w:t xml:space="preserve">DoD, </w:t>
      </w:r>
      <w:r w:rsidR="00BA0E7E" w:rsidRPr="00BA0E7E">
        <w:t>2015</w:t>
      </w:r>
      <w:r w:rsidR="00BA0E7E">
        <w:t>)</w:t>
      </w:r>
      <w:r w:rsidR="008C6E88">
        <w:t xml:space="preserve"> the</w:t>
      </w:r>
      <w:r w:rsidR="00BA0E7E">
        <w:t xml:space="preserve"> vete</w:t>
      </w:r>
      <w:r w:rsidR="003B6B5E">
        <w:t xml:space="preserve">ran population </w:t>
      </w:r>
      <w:r w:rsidR="00CC5A5F">
        <w:t xml:space="preserve">who will likely experience universal stressors and military specific stressors </w:t>
      </w:r>
      <w:r w:rsidR="003B6B5E">
        <w:t xml:space="preserve">will </w:t>
      </w:r>
      <w:r w:rsidR="008C6E88">
        <w:t>continue to</w:t>
      </w:r>
      <w:r w:rsidR="00BA0E7E">
        <w:t xml:space="preserve"> grow.  </w:t>
      </w:r>
      <w:r w:rsidR="007A397F">
        <w:t xml:space="preserve">Because </w:t>
      </w:r>
      <w:r w:rsidR="00A9751F">
        <w:t>of aging</w:t>
      </w:r>
      <w:r w:rsidR="007A397F">
        <w:t xml:space="preserve"> challenges </w:t>
      </w:r>
      <w:r w:rsidR="00534F30">
        <w:t>for</w:t>
      </w:r>
      <w:r w:rsidR="007A397F">
        <w:t xml:space="preserve"> </w:t>
      </w:r>
      <w:r w:rsidR="0061636D">
        <w:t xml:space="preserve">both </w:t>
      </w:r>
      <w:r w:rsidR="007A397F">
        <w:t>civilians and veterans</w:t>
      </w:r>
      <w:r w:rsidR="007249A8">
        <w:t xml:space="preserve">, it is important to explore mechanisms that may </w:t>
      </w:r>
      <w:r w:rsidR="00EA1783">
        <w:t>influence</w:t>
      </w:r>
      <w:r w:rsidR="00AF2D81">
        <w:t xml:space="preserve"> </w:t>
      </w:r>
      <w:r w:rsidR="00AF2D81" w:rsidRPr="00752FA8">
        <w:rPr>
          <w:i/>
        </w:rPr>
        <w:t xml:space="preserve">health care </w:t>
      </w:r>
      <w:r w:rsidR="00AB01EA">
        <w:rPr>
          <w:i/>
        </w:rPr>
        <w:t>visits (HCV)</w:t>
      </w:r>
      <w:r w:rsidR="00752FA8">
        <w:t xml:space="preserve"> </w:t>
      </w:r>
      <w:r w:rsidR="00082558">
        <w:t xml:space="preserve">to </w:t>
      </w:r>
      <w:r w:rsidR="003B6B5E">
        <w:t xml:space="preserve">better </w:t>
      </w:r>
      <w:r w:rsidR="007A397F">
        <w:t>understand</w:t>
      </w:r>
      <w:r w:rsidR="00082558">
        <w:t xml:space="preserve"> older adults</w:t>
      </w:r>
      <w:r w:rsidR="007A397F">
        <w:t>’</w:t>
      </w:r>
      <w:r w:rsidR="00082558">
        <w:t xml:space="preserve"> engage</w:t>
      </w:r>
      <w:r w:rsidR="00952E30">
        <w:t>ment</w:t>
      </w:r>
      <w:r w:rsidR="00082558">
        <w:t xml:space="preserve"> in health services</w:t>
      </w:r>
      <w:r w:rsidR="00A72B88">
        <w:t xml:space="preserve"> </w:t>
      </w:r>
      <w:r w:rsidR="00082558">
        <w:t xml:space="preserve">to promote </w:t>
      </w:r>
      <w:r w:rsidR="00A72B88">
        <w:t>optimal functioning through the aging process</w:t>
      </w:r>
      <w:r w:rsidR="00AF2D81">
        <w:t>.</w:t>
      </w:r>
      <w:r w:rsidR="0021558B">
        <w:t xml:space="preserve"> </w:t>
      </w:r>
    </w:p>
    <w:p w14:paraId="0E9B6688" w14:textId="0CDD44D4" w:rsidR="004B6C34" w:rsidRDefault="00CB3534" w:rsidP="00852001">
      <w:pPr>
        <w:autoSpaceDE w:val="0"/>
        <w:autoSpaceDN w:val="0"/>
        <w:adjustRightInd w:val="0"/>
      </w:pPr>
      <w:r>
        <w:tab/>
        <w:t>According to</w:t>
      </w:r>
      <w:r w:rsidR="00CC5A5F">
        <w:t xml:space="preserve"> Self-Determination Theory</w:t>
      </w:r>
      <w:r>
        <w:t xml:space="preserve"> perception</w:t>
      </w:r>
      <w:r w:rsidR="008D4856">
        <w:t>s</w:t>
      </w:r>
      <w:r>
        <w:t xml:space="preserve"> of </w:t>
      </w:r>
      <w:r>
        <w:rPr>
          <w:i/>
        </w:rPr>
        <w:t xml:space="preserve">relatedness </w:t>
      </w:r>
      <w:r>
        <w:t>to others through social participation</w:t>
      </w:r>
      <w:r w:rsidR="008263B6">
        <w:t xml:space="preserve"> and community integration is a</w:t>
      </w:r>
      <w:r w:rsidR="00A72B88">
        <w:t>n important</w:t>
      </w:r>
      <w:r w:rsidR="008263B6">
        <w:t xml:space="preserve"> component to promoting optimal human functioning</w:t>
      </w:r>
      <w:r>
        <w:t xml:space="preserve"> (</w:t>
      </w:r>
      <w:r w:rsidR="00690D95">
        <w:t>Ryan &amp; Deci, 2017</w:t>
      </w:r>
      <w:r>
        <w:t>).</w:t>
      </w:r>
      <w:r w:rsidR="00A22BE4">
        <w:t xml:space="preserve">  </w:t>
      </w:r>
      <w:r w:rsidR="001F0C24">
        <w:t xml:space="preserve">This is particularly true for older adults as research has shown social isolation to be linked to </w:t>
      </w:r>
      <w:r w:rsidR="00663A4A">
        <w:t xml:space="preserve">higher </w:t>
      </w:r>
      <w:r w:rsidR="00A72B88">
        <w:t>psychological adversity</w:t>
      </w:r>
      <w:r w:rsidR="001F0C24">
        <w:t xml:space="preserve"> (</w:t>
      </w:r>
      <w:r w:rsidR="00BA4119">
        <w:t xml:space="preserve">PA; </w:t>
      </w:r>
      <w:r w:rsidR="001F0C24" w:rsidRPr="001F0C24">
        <w:t>Coyle &amp; Dugan, 2012</w:t>
      </w:r>
      <w:r w:rsidR="001F0C24">
        <w:t xml:space="preserve">) and social engagement has been linked to </w:t>
      </w:r>
      <w:r w:rsidR="00663A4A">
        <w:t xml:space="preserve">lower </w:t>
      </w:r>
      <w:r w:rsidR="00BA4119">
        <w:t>PA</w:t>
      </w:r>
      <w:r w:rsidR="00330848">
        <w:t xml:space="preserve"> (Cheery et al., 2013)</w:t>
      </w:r>
      <w:r w:rsidR="001F0C24">
        <w:t>.</w:t>
      </w:r>
      <w:r w:rsidR="00330848">
        <w:t xml:space="preserve"> </w:t>
      </w:r>
    </w:p>
    <w:p w14:paraId="7C0F9D93" w14:textId="461E5712" w:rsidR="005245C1" w:rsidRPr="00716C51" w:rsidRDefault="00AE372F" w:rsidP="00852001">
      <w:pPr>
        <w:autoSpaceDE w:val="0"/>
        <w:autoSpaceDN w:val="0"/>
        <w:adjustRightInd w:val="0"/>
        <w:ind w:firstLine="720"/>
        <w:rPr>
          <w:b/>
        </w:rPr>
      </w:pPr>
      <w:r>
        <w:t>R</w:t>
      </w:r>
      <w:r w:rsidR="004B6C34">
        <w:t xml:space="preserve">esearch has demonstrated </w:t>
      </w:r>
      <w:r w:rsidR="00674201">
        <w:t xml:space="preserve">that </w:t>
      </w:r>
      <w:r w:rsidR="00A72B88" w:rsidRPr="00852001">
        <w:rPr>
          <w:i/>
        </w:rPr>
        <w:t>serious leisure participation</w:t>
      </w:r>
      <w:r w:rsidR="004B6C34">
        <w:t xml:space="preserve"> </w:t>
      </w:r>
      <w:r w:rsidR="00534F30">
        <w:t xml:space="preserve">(SLP) </w:t>
      </w:r>
      <w:r w:rsidR="00CC5A5F">
        <w:t>creates</w:t>
      </w:r>
      <w:r>
        <w:t xml:space="preserve"> environment</w:t>
      </w:r>
      <w:r w:rsidR="00CC5A5F">
        <w:t>s</w:t>
      </w:r>
      <w:r>
        <w:t xml:space="preserve"> that</w:t>
      </w:r>
      <w:r w:rsidR="004B6C34">
        <w:t xml:space="preserve"> facilitate </w:t>
      </w:r>
      <w:r w:rsidR="00A72B88">
        <w:t>relatedness</w:t>
      </w:r>
      <w:r w:rsidR="004B6C34">
        <w:t xml:space="preserve"> for older adults,</w:t>
      </w:r>
      <w:r w:rsidR="00A72B88">
        <w:t xml:space="preserve"> however,</w:t>
      </w:r>
      <w:r w:rsidR="004B6C34">
        <w:t xml:space="preserve"> less is known about </w:t>
      </w:r>
      <w:r w:rsidR="00F83315">
        <w:t>how</w:t>
      </w:r>
      <w:r w:rsidR="0088107D">
        <w:t xml:space="preserve"> </w:t>
      </w:r>
      <w:r w:rsidR="001B4371">
        <w:t>SLP</w:t>
      </w:r>
      <w:r w:rsidR="0088107D">
        <w:t xml:space="preserve"> play</w:t>
      </w:r>
      <w:r w:rsidR="00BA211C">
        <w:t>s a</w:t>
      </w:r>
      <w:r w:rsidR="0088107D">
        <w:t xml:space="preserve"> </w:t>
      </w:r>
      <w:r w:rsidR="007037F6">
        <w:t xml:space="preserve">role </w:t>
      </w:r>
      <w:r w:rsidR="0088107D">
        <w:t xml:space="preserve">among </w:t>
      </w:r>
      <w:r w:rsidR="007037F6">
        <w:t xml:space="preserve">veterans and if associations between </w:t>
      </w:r>
      <w:r w:rsidR="00CB7FCD">
        <w:t>SLP</w:t>
      </w:r>
      <w:r w:rsidR="00A72B88">
        <w:t xml:space="preserve"> and HCVs </w:t>
      </w:r>
      <w:r w:rsidR="00CC5A5F">
        <w:t>are</w:t>
      </w:r>
      <w:r w:rsidR="007037F6">
        <w:t xml:space="preserve"> </w:t>
      </w:r>
      <w:r w:rsidR="002F7B45">
        <w:t>significantly</w:t>
      </w:r>
      <w:r w:rsidR="007037F6">
        <w:t xml:space="preserve"> different for veterans compared to civilians</w:t>
      </w:r>
      <w:r w:rsidR="0088107D">
        <w:t>.</w:t>
      </w:r>
      <w:r w:rsidR="002F7B45">
        <w:t xml:space="preserve"> </w:t>
      </w:r>
    </w:p>
    <w:p w14:paraId="795D8C5B" w14:textId="2E8CAE42" w:rsidR="00CE3B98" w:rsidRDefault="005245C1" w:rsidP="00852001">
      <w:pPr>
        <w:autoSpaceDE w:val="0"/>
        <w:autoSpaceDN w:val="0"/>
        <w:adjustRightInd w:val="0"/>
        <w:ind w:firstLine="720"/>
      </w:pPr>
      <w:r>
        <w:t xml:space="preserve">We hypothesized that </w:t>
      </w:r>
      <w:r w:rsidR="000B1604">
        <w:t>SLP</w:t>
      </w:r>
      <w:r>
        <w:t xml:space="preserve"> and </w:t>
      </w:r>
      <w:r w:rsidR="000B1604">
        <w:t>HC</w:t>
      </w:r>
      <w:r w:rsidR="00534F30">
        <w:t>V</w:t>
      </w:r>
      <w:r>
        <w:t xml:space="preserve"> wou</w:t>
      </w:r>
      <w:r w:rsidR="00681487">
        <w:t>ld be related indirectly through</w:t>
      </w:r>
      <w:r>
        <w:t xml:space="preserve"> </w:t>
      </w:r>
      <w:r w:rsidR="001D729D">
        <w:t>PA</w:t>
      </w:r>
      <w:r w:rsidR="00534F30">
        <w:t xml:space="preserve"> (</w:t>
      </w:r>
      <w:r w:rsidR="00A9751F">
        <w:t xml:space="preserve">anxiety, depression, and stress; </w:t>
      </w:r>
      <w:r w:rsidR="00534F30">
        <w:t>H1)</w:t>
      </w:r>
      <w:r w:rsidR="00653AAE">
        <w:t xml:space="preserve">.  </w:t>
      </w:r>
      <w:r w:rsidR="00534F30">
        <w:t>Ne</w:t>
      </w:r>
      <w:r w:rsidR="001D729D">
        <w:t>x</w:t>
      </w:r>
      <w:r w:rsidR="00534F30">
        <w:t>t, w</w:t>
      </w:r>
      <w:r w:rsidR="000F0F49">
        <w:t>e hypothesized veteran status would be a moderat</w:t>
      </w:r>
      <w:r w:rsidR="008C6E88">
        <w:t>or</w:t>
      </w:r>
      <w:r w:rsidR="000F0F49">
        <w:t xml:space="preserve"> </w:t>
      </w:r>
      <w:r w:rsidR="008C6E88">
        <w:t>of</w:t>
      </w:r>
      <w:r w:rsidR="000F0F49">
        <w:t xml:space="preserve"> th</w:t>
      </w:r>
      <w:r w:rsidR="00A9751F">
        <w:t xml:space="preserve">is relationship </w:t>
      </w:r>
      <w:r w:rsidR="00BA4119">
        <w:t>(H2</w:t>
      </w:r>
      <w:r w:rsidR="00534F30">
        <w:t>)</w:t>
      </w:r>
      <w:r w:rsidR="000F0F49">
        <w:t>.</w:t>
      </w:r>
      <w:r w:rsidR="00F30CC1">
        <w:t xml:space="preserve"> </w:t>
      </w:r>
      <w:r w:rsidR="00E323D2">
        <w:t xml:space="preserve"> Our supposition is </w:t>
      </w:r>
      <w:r w:rsidR="00CC5A5F">
        <w:t xml:space="preserve">that </w:t>
      </w:r>
      <w:r w:rsidR="00E323D2">
        <w:t xml:space="preserve">SLP </w:t>
      </w:r>
      <w:r w:rsidR="00F30CC1">
        <w:t>act</w:t>
      </w:r>
      <w:r w:rsidR="00E323D2">
        <w:t>s</w:t>
      </w:r>
      <w:r w:rsidR="00CC5A5F">
        <w:t xml:space="preserve"> as an environment that</w:t>
      </w:r>
      <w:r w:rsidR="00F30CC1">
        <w:t xml:space="preserve"> break down perceptions of </w:t>
      </w:r>
      <w:r w:rsidR="00E323D2">
        <w:t xml:space="preserve">mental health </w:t>
      </w:r>
      <w:r w:rsidR="00F30CC1">
        <w:t>stigma and provide</w:t>
      </w:r>
      <w:r w:rsidR="008C6E88">
        <w:t>s</w:t>
      </w:r>
      <w:r w:rsidR="00F30CC1">
        <w:t xml:space="preserve"> </w:t>
      </w:r>
      <w:r w:rsidR="008C6E88">
        <w:t>individuals</w:t>
      </w:r>
      <w:r w:rsidR="00F30CC1">
        <w:t xml:space="preserve"> </w:t>
      </w:r>
      <w:r w:rsidR="00CC5A5F">
        <w:t>with meaningful connections encouraging</w:t>
      </w:r>
      <w:r w:rsidR="00F30CC1">
        <w:t xml:space="preserve"> them to go to the doctor when necessary.</w:t>
      </w:r>
    </w:p>
    <w:p w14:paraId="1613AEDB" w14:textId="5D0926BC" w:rsidR="008242E8" w:rsidRDefault="00534F30" w:rsidP="00852001">
      <w:pPr>
        <w:autoSpaceDE w:val="0"/>
        <w:autoSpaceDN w:val="0"/>
        <w:adjustRightInd w:val="0"/>
      </w:pPr>
      <w:r>
        <w:tab/>
      </w:r>
      <w:r w:rsidR="00A9751F">
        <w:t>D</w:t>
      </w:r>
      <w:r w:rsidR="007F12AA">
        <w:t>ata</w:t>
      </w:r>
      <w:r w:rsidR="00D31DB1">
        <w:t xml:space="preserve"> originated from </w:t>
      </w:r>
      <w:r w:rsidR="00681487">
        <w:t>NSHAP</w:t>
      </w:r>
      <w:r w:rsidR="001D729D">
        <w:t xml:space="preserve"> </w:t>
      </w:r>
      <w:r w:rsidR="00681487">
        <w:t>(</w:t>
      </w:r>
      <w:r w:rsidR="001D729D">
        <w:t>Waite et al., 2010-2011</w:t>
      </w:r>
      <w:r w:rsidR="00D31DB1">
        <w:t>)</w:t>
      </w:r>
      <w:r w:rsidR="00E323D2">
        <w:t>,</w:t>
      </w:r>
      <w:r w:rsidR="002104E7">
        <w:t xml:space="preserve"> a longitudinal </w:t>
      </w:r>
      <w:r w:rsidR="000F5815">
        <w:t>nationally representative</w:t>
      </w:r>
      <w:r w:rsidR="00E323D2">
        <w:t xml:space="preserve"> study</w:t>
      </w:r>
      <w:r w:rsidR="008B14C1">
        <w:t xml:space="preserve"> </w:t>
      </w:r>
      <w:r w:rsidR="000F5815">
        <w:t xml:space="preserve">of individuals </w:t>
      </w:r>
      <w:r w:rsidR="00681487">
        <w:t xml:space="preserve">over age </w:t>
      </w:r>
      <w:r w:rsidR="002104E7">
        <w:t>57</w:t>
      </w:r>
      <w:r w:rsidR="00CB7FCD">
        <w:t xml:space="preserve">.  </w:t>
      </w:r>
      <w:r w:rsidR="00B040F6" w:rsidRPr="00B040F6">
        <w:rPr>
          <w:color w:val="000000" w:themeColor="text1"/>
        </w:rPr>
        <w:t>2435</w:t>
      </w:r>
      <w:r w:rsidR="00681487">
        <w:t xml:space="preserve"> answered a</w:t>
      </w:r>
      <w:r w:rsidR="00F452D5">
        <w:t xml:space="preserve"> military history question</w:t>
      </w:r>
      <w:r w:rsidR="00CB7FCD" w:rsidDel="00CB7FCD">
        <w:t xml:space="preserve"> </w:t>
      </w:r>
      <w:r w:rsidR="008B14C1">
        <w:t>(</w:t>
      </w:r>
      <w:r w:rsidR="00B040F6">
        <w:t>22.5</w:t>
      </w:r>
      <w:r w:rsidR="001D729D">
        <w:t xml:space="preserve">% </w:t>
      </w:r>
      <w:r w:rsidR="008B14C1">
        <w:t>had</w:t>
      </w:r>
      <w:r w:rsidR="00AE19C6">
        <w:t xml:space="preserve"> </w:t>
      </w:r>
      <w:r w:rsidR="00681487">
        <w:t xml:space="preserve">prior </w:t>
      </w:r>
      <w:r w:rsidR="00A9751F">
        <w:t>military</w:t>
      </w:r>
      <w:r w:rsidR="00AE19C6">
        <w:t xml:space="preserve"> service</w:t>
      </w:r>
      <w:r w:rsidR="008B14C1">
        <w:t>)</w:t>
      </w:r>
      <w:r w:rsidR="001D729D">
        <w:t xml:space="preserve">.  </w:t>
      </w:r>
      <w:r w:rsidR="00E323D2">
        <w:t>Most were male (</w:t>
      </w:r>
      <w:r w:rsidR="00D636B2">
        <w:t>48</w:t>
      </w:r>
      <w:r w:rsidR="000C4EC0">
        <w:t>%</w:t>
      </w:r>
      <w:r w:rsidR="00E323D2">
        <w:t xml:space="preserve">) and White </w:t>
      </w:r>
      <w:r w:rsidR="00047BCA">
        <w:t>(79.5%)</w:t>
      </w:r>
      <w:r w:rsidR="000C4EC0">
        <w:t xml:space="preserve">. </w:t>
      </w:r>
    </w:p>
    <w:p w14:paraId="66FFA248" w14:textId="1F4AB518" w:rsidR="00CC7EF4" w:rsidRPr="00B4543D" w:rsidRDefault="005901C3" w:rsidP="00852001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681487">
        <w:t>M</w:t>
      </w:r>
      <w:r w:rsidR="00082732">
        <w:t xml:space="preserve">easures </w:t>
      </w:r>
      <w:r w:rsidR="007070D3">
        <w:t xml:space="preserve">are </w:t>
      </w:r>
      <w:r w:rsidR="00082732">
        <w:t xml:space="preserve">displayed in </w:t>
      </w:r>
      <w:r w:rsidR="00082732" w:rsidRPr="007070D3">
        <w:t>Table 1</w:t>
      </w:r>
      <w:r w:rsidRPr="007070D3">
        <w:t>.</w:t>
      </w:r>
      <w:r>
        <w:rPr>
          <w:b/>
        </w:rPr>
        <w:t xml:space="preserve">  </w:t>
      </w:r>
      <w:r w:rsidR="001B4371">
        <w:t>SLP</w:t>
      </w:r>
      <w:r w:rsidR="008B14C1">
        <w:t xml:space="preserve"> was examined via 2-</w:t>
      </w:r>
      <w:r w:rsidR="00F56202">
        <w:t>items</w:t>
      </w:r>
      <w:r w:rsidR="00CB7FCD">
        <w:t xml:space="preserve"> that </w:t>
      </w:r>
      <w:r w:rsidR="00F56202">
        <w:t xml:space="preserve">asked </w:t>
      </w:r>
      <w:r w:rsidR="0021145D">
        <w:t xml:space="preserve">about frequency of participation </w:t>
      </w:r>
      <w:r w:rsidR="00CB7FCD">
        <w:t xml:space="preserve">in </w:t>
      </w:r>
      <w:r w:rsidR="00CB7FCD" w:rsidRPr="007070D3">
        <w:rPr>
          <w:u w:val="single"/>
        </w:rPr>
        <w:t>volunteering</w:t>
      </w:r>
      <w:r w:rsidR="00CB7FCD">
        <w:t xml:space="preserve"> and </w:t>
      </w:r>
      <w:r w:rsidR="00CB7FCD" w:rsidRPr="007070D3">
        <w:rPr>
          <w:u w:val="single"/>
        </w:rPr>
        <w:t>organized</w:t>
      </w:r>
      <w:r w:rsidR="00CB7FCD">
        <w:t xml:space="preserve"> groups</w:t>
      </w:r>
      <w:r w:rsidR="007E626C">
        <w:t xml:space="preserve">. </w:t>
      </w:r>
      <w:r>
        <w:rPr>
          <w:b/>
        </w:rPr>
        <w:t xml:space="preserve"> </w:t>
      </w:r>
      <w:r w:rsidR="009534DB">
        <w:rPr>
          <w:color w:val="000000"/>
        </w:rPr>
        <w:t>PA</w:t>
      </w:r>
      <w:r w:rsidR="005617E7">
        <w:rPr>
          <w:color w:val="000000"/>
        </w:rPr>
        <w:t xml:space="preserve"> w</w:t>
      </w:r>
      <w:r w:rsidR="00372CE8">
        <w:rPr>
          <w:color w:val="000000"/>
        </w:rPr>
        <w:t xml:space="preserve">as examined latently </w:t>
      </w:r>
      <w:r w:rsidR="005617E7">
        <w:rPr>
          <w:color w:val="000000"/>
        </w:rPr>
        <w:t xml:space="preserve">with </w:t>
      </w:r>
      <w:r w:rsidR="002A3BB7">
        <w:rPr>
          <w:color w:val="000000"/>
        </w:rPr>
        <w:t xml:space="preserve">an </w:t>
      </w:r>
      <w:r w:rsidR="00372CE8">
        <w:rPr>
          <w:color w:val="000000"/>
        </w:rPr>
        <w:t>abbreviated version</w:t>
      </w:r>
      <w:r w:rsidR="002A3BB7">
        <w:rPr>
          <w:color w:val="000000"/>
        </w:rPr>
        <w:t xml:space="preserve"> of </w:t>
      </w:r>
      <w:r w:rsidR="005617E7">
        <w:rPr>
          <w:color w:val="000000"/>
        </w:rPr>
        <w:t>the</w:t>
      </w:r>
      <w:r w:rsidR="002A3BB7">
        <w:rPr>
          <w:color w:val="000000"/>
        </w:rPr>
        <w:t xml:space="preserve"> Hospital Anxiety and Depression Scale (</w:t>
      </w:r>
      <w:r w:rsidR="002A3BB7" w:rsidRPr="002A3BB7">
        <w:t>Zigmond &amp; Snaith, 1983</w:t>
      </w:r>
      <w:r w:rsidR="002A3BB7">
        <w:t>) and Perceived Stress Scale (</w:t>
      </w:r>
      <w:r w:rsidR="00D0793B" w:rsidRPr="00D0793B">
        <w:t>Cohen</w:t>
      </w:r>
      <w:r w:rsidR="007E626C">
        <w:t xml:space="preserve"> et al.</w:t>
      </w:r>
      <w:r w:rsidR="00D0793B" w:rsidRPr="00D0793B">
        <w:t>, 1994</w:t>
      </w:r>
      <w:r w:rsidR="007E626C">
        <w:t>).</w:t>
      </w:r>
      <w:r w:rsidR="00CB7FCD">
        <w:t xml:space="preserve"> </w:t>
      </w:r>
      <w:r w:rsidR="00DA53E0">
        <w:t xml:space="preserve"> </w:t>
      </w:r>
      <w:r w:rsidR="008B14C1">
        <w:rPr>
          <w:color w:val="000000"/>
        </w:rPr>
        <w:t>A 1-</w:t>
      </w:r>
      <w:r w:rsidR="00292F95">
        <w:rPr>
          <w:color w:val="000000"/>
        </w:rPr>
        <w:t xml:space="preserve">item </w:t>
      </w:r>
      <w:r w:rsidR="007070D3">
        <w:rPr>
          <w:color w:val="000000"/>
        </w:rPr>
        <w:t xml:space="preserve">indicator </w:t>
      </w:r>
      <w:r w:rsidR="00292F95">
        <w:rPr>
          <w:color w:val="000000"/>
        </w:rPr>
        <w:t xml:space="preserve">was used </w:t>
      </w:r>
      <w:r w:rsidR="007070D3">
        <w:rPr>
          <w:color w:val="000000"/>
        </w:rPr>
        <w:t xml:space="preserve">to measure </w:t>
      </w:r>
      <w:r w:rsidR="009B3F00">
        <w:rPr>
          <w:color w:val="000000"/>
        </w:rPr>
        <w:t>HC</w:t>
      </w:r>
      <w:r w:rsidR="00CB7FCD">
        <w:rPr>
          <w:color w:val="000000"/>
        </w:rPr>
        <w:t>V</w:t>
      </w:r>
      <w:r w:rsidR="007070D3">
        <w:rPr>
          <w:color w:val="000000"/>
        </w:rPr>
        <w:t>:</w:t>
      </w:r>
      <w:r w:rsidR="006E2D3D">
        <w:rPr>
          <w:color w:val="000000"/>
        </w:rPr>
        <w:t xml:space="preserve"> “</w:t>
      </w:r>
      <w:r w:rsidR="006E2D3D" w:rsidRPr="00852001">
        <w:rPr>
          <w:i/>
          <w:color w:val="000000"/>
        </w:rPr>
        <w:t>How many times have you seen a doctor or other health care professional about your health</w:t>
      </w:r>
      <w:r w:rsidR="007E626C">
        <w:rPr>
          <w:i/>
          <w:color w:val="000000"/>
        </w:rPr>
        <w:t>.”</w:t>
      </w:r>
    </w:p>
    <w:p w14:paraId="51005AFB" w14:textId="2173E92E" w:rsidR="00AE669A" w:rsidRDefault="005901C3" w:rsidP="00852001">
      <w:pPr>
        <w:autoSpaceDE w:val="0"/>
        <w:autoSpaceDN w:val="0"/>
        <w:adjustRightInd w:val="0"/>
        <w:ind w:firstLine="720"/>
      </w:pPr>
      <w:r w:rsidRPr="00852001">
        <w:t xml:space="preserve">Latent variable structural equations models were </w:t>
      </w:r>
      <w:r w:rsidR="00AE19C6">
        <w:t>fitted</w:t>
      </w:r>
      <w:r w:rsidR="00AE19C6" w:rsidRPr="00852001">
        <w:t xml:space="preserve"> </w:t>
      </w:r>
      <w:r w:rsidRPr="00852001">
        <w:t>in</w:t>
      </w:r>
      <w:r w:rsidR="008B14C1">
        <w:t>to</w:t>
      </w:r>
      <w:r w:rsidRPr="00852001">
        <w:t xml:space="preserve"> AMOS.</w:t>
      </w:r>
      <w:r>
        <w:rPr>
          <w:b/>
        </w:rPr>
        <w:t xml:space="preserve"> </w:t>
      </w:r>
      <w:r w:rsidR="00BA4119">
        <w:t xml:space="preserve">Results indicated </w:t>
      </w:r>
      <w:r w:rsidR="00372CE8">
        <w:t>good</w:t>
      </w:r>
      <w:r w:rsidR="00620445" w:rsidRPr="00620445">
        <w:t xml:space="preserve"> fit </w:t>
      </w:r>
      <w:r w:rsidR="00BA4119">
        <w:t xml:space="preserve">for H1 </w:t>
      </w:r>
      <w:r w:rsidR="002E6444">
        <w:t>(CFI=</w:t>
      </w:r>
      <w:r w:rsidR="002E6444" w:rsidRPr="00620445">
        <w:t>.9</w:t>
      </w:r>
      <w:r w:rsidR="00372CE8">
        <w:t>95</w:t>
      </w:r>
      <w:r w:rsidR="002E6444">
        <w:t>, RMSEA=.01</w:t>
      </w:r>
      <w:r w:rsidR="00372CE8">
        <w:t>5</w:t>
      </w:r>
      <w:r w:rsidR="002E6444">
        <w:t>)</w:t>
      </w:r>
      <w:r w:rsidR="00620445" w:rsidRPr="00620445">
        <w:t>.</w:t>
      </w:r>
      <w:r w:rsidR="00BA4119">
        <w:t xml:space="preserve">  </w:t>
      </w:r>
      <w:r w:rsidR="007774DA">
        <w:t>I</w:t>
      </w:r>
      <w:r w:rsidR="00FE6527">
        <w:t>ncreased</w:t>
      </w:r>
      <w:r w:rsidR="00620445" w:rsidRPr="00620445">
        <w:t xml:space="preserve"> perceptions of </w:t>
      </w:r>
      <w:r w:rsidR="00FE6527">
        <w:t>SLP</w:t>
      </w:r>
      <w:r w:rsidR="005E18E2">
        <w:t xml:space="preserve"> </w:t>
      </w:r>
      <w:r w:rsidR="00620445" w:rsidRPr="00620445">
        <w:t xml:space="preserve">were significantly related to </w:t>
      </w:r>
      <w:r w:rsidR="00FE6527">
        <w:t>decreased PA</w:t>
      </w:r>
      <w:r w:rsidR="005E18E2">
        <w:t xml:space="preserve"> </w:t>
      </w:r>
      <w:r w:rsidR="00620445" w:rsidRPr="00620445">
        <w:t>(</w:t>
      </w:r>
      <w:r w:rsidR="00620445" w:rsidRPr="00620445">
        <w:rPr>
          <w:i/>
        </w:rPr>
        <w:t>β</w:t>
      </w:r>
      <w:r w:rsidR="002E6444">
        <w:t xml:space="preserve"> =</w:t>
      </w:r>
      <w:r w:rsidR="000A1756">
        <w:t>-</w:t>
      </w:r>
      <w:r w:rsidR="00620445" w:rsidRPr="00620445">
        <w:t>.</w:t>
      </w:r>
      <w:r w:rsidR="00372CE8">
        <w:t>09</w:t>
      </w:r>
      <w:r w:rsidR="00620445" w:rsidRPr="00620445">
        <w:t xml:space="preserve">9, </w:t>
      </w:r>
      <w:r w:rsidR="00620445" w:rsidRPr="00620445">
        <w:rPr>
          <w:i/>
        </w:rPr>
        <w:t>p</w:t>
      </w:r>
      <w:r w:rsidR="002E6444">
        <w:t>&lt;</w:t>
      </w:r>
      <w:r w:rsidR="00620445" w:rsidRPr="00620445">
        <w:t>.01</w:t>
      </w:r>
      <w:r w:rsidR="003A36F7">
        <w:t>0</w:t>
      </w:r>
      <w:r w:rsidR="00620445" w:rsidRPr="00620445">
        <w:t>), and</w:t>
      </w:r>
      <w:r w:rsidR="00FE6527">
        <w:t>, in turn higher PA</w:t>
      </w:r>
      <w:r w:rsidR="005E18E2">
        <w:t xml:space="preserve"> </w:t>
      </w:r>
      <w:r w:rsidR="008B14C1">
        <w:t>was</w:t>
      </w:r>
      <w:r w:rsidR="00620445" w:rsidRPr="00620445">
        <w:t xml:space="preserve"> significantly related to </w:t>
      </w:r>
      <w:r w:rsidR="00FE6527">
        <w:t>higher reports of HC</w:t>
      </w:r>
      <w:r w:rsidR="00103581">
        <w:t>V</w:t>
      </w:r>
      <w:r w:rsidR="005E18E2">
        <w:t xml:space="preserve"> at time </w:t>
      </w:r>
      <w:r w:rsidR="00991501">
        <w:t>two</w:t>
      </w:r>
      <w:r w:rsidR="00620445" w:rsidRPr="00620445">
        <w:t xml:space="preserve"> (</w:t>
      </w:r>
      <w:r w:rsidR="00620445" w:rsidRPr="00620445">
        <w:rPr>
          <w:i/>
        </w:rPr>
        <w:t>β</w:t>
      </w:r>
      <w:r w:rsidR="002E6444">
        <w:t>=</w:t>
      </w:r>
      <w:r w:rsidR="00620445" w:rsidRPr="00620445">
        <w:t>.</w:t>
      </w:r>
      <w:r w:rsidR="00372CE8">
        <w:t>166</w:t>
      </w:r>
      <w:r w:rsidR="00620445" w:rsidRPr="00620445">
        <w:t xml:space="preserve">, </w:t>
      </w:r>
      <w:r w:rsidR="00620445" w:rsidRPr="00620445">
        <w:rPr>
          <w:i/>
        </w:rPr>
        <w:t>p</w:t>
      </w:r>
      <w:r w:rsidR="002E6444">
        <w:t>&lt;</w:t>
      </w:r>
      <w:r w:rsidR="00620445" w:rsidRPr="00620445">
        <w:t>.001).</w:t>
      </w:r>
      <w:r w:rsidR="00103581">
        <w:t xml:space="preserve">  </w:t>
      </w:r>
      <w:r w:rsidR="008B14C1">
        <w:t>The S</w:t>
      </w:r>
      <w:r w:rsidR="00620445" w:rsidRPr="00620445">
        <w:t xml:space="preserve">obel test </w:t>
      </w:r>
      <w:r w:rsidR="007774DA">
        <w:t>confirmed</w:t>
      </w:r>
      <w:r w:rsidR="00620445" w:rsidRPr="00620445">
        <w:t xml:space="preserve"> the statistical significance of the indirect effect </w:t>
      </w:r>
      <w:r w:rsidR="00BB701F">
        <w:t>PA</w:t>
      </w:r>
      <w:r w:rsidR="002E6444">
        <w:t xml:space="preserve"> </w:t>
      </w:r>
      <w:r w:rsidR="002E6444" w:rsidRPr="00620445">
        <w:t>(</w:t>
      </w:r>
      <w:r w:rsidR="002E6444" w:rsidRPr="00620445">
        <w:rPr>
          <w:i/>
        </w:rPr>
        <w:t>z</w:t>
      </w:r>
      <w:r w:rsidR="002E6444">
        <w:t>=-</w:t>
      </w:r>
      <w:r w:rsidR="002E6444" w:rsidRPr="00620445">
        <w:t>2.</w:t>
      </w:r>
      <w:r w:rsidR="00372CE8">
        <w:t>98</w:t>
      </w:r>
      <w:r w:rsidR="002E6444" w:rsidRPr="00620445">
        <w:t xml:space="preserve">, </w:t>
      </w:r>
      <w:r w:rsidR="002E6444" w:rsidRPr="00620445">
        <w:rPr>
          <w:i/>
        </w:rPr>
        <w:t>p</w:t>
      </w:r>
      <w:r w:rsidR="002E6444">
        <w:t>&lt;.01</w:t>
      </w:r>
      <w:r w:rsidR="00620445" w:rsidRPr="00620445">
        <w:t xml:space="preserve">).  </w:t>
      </w:r>
      <w:r w:rsidR="00103581">
        <w:t xml:space="preserve">Results </w:t>
      </w:r>
      <w:r w:rsidR="00372CE8">
        <w:t>for H2</w:t>
      </w:r>
      <w:r w:rsidR="00103581">
        <w:t xml:space="preserve"> indicated there was not a significant difference betwee</w:t>
      </w:r>
      <w:r w:rsidR="007774DA">
        <w:t>n</w:t>
      </w:r>
      <w:r w:rsidR="00103581">
        <w:t xml:space="preserve"> veteran and civilian</w:t>
      </w:r>
      <w:r w:rsidR="007774DA">
        <w:t>s</w:t>
      </w:r>
      <w:r w:rsidR="008B14C1">
        <w:t xml:space="preserve"> and its influence on </w:t>
      </w:r>
      <w:r w:rsidR="00103581">
        <w:t>SLP, PA, and HCV</w:t>
      </w:r>
      <w:r w:rsidR="00372CE8">
        <w:t xml:space="preserve"> (Table 2)</w:t>
      </w:r>
      <w:r w:rsidR="00103581">
        <w:t>.</w:t>
      </w:r>
    </w:p>
    <w:p w14:paraId="49175BE5" w14:textId="02BEB21E" w:rsidR="00103581" w:rsidRDefault="00103581" w:rsidP="00103581">
      <w:pPr>
        <w:autoSpaceDE w:val="0"/>
        <w:autoSpaceDN w:val="0"/>
        <w:adjustRightInd w:val="0"/>
      </w:pPr>
      <w:r>
        <w:tab/>
        <w:t>Limitations and future directions will be discuss</w:t>
      </w:r>
      <w:r w:rsidR="007774DA">
        <w:t>ed. R</w:t>
      </w:r>
      <w:r>
        <w:t xml:space="preserve">esults imply that SLP influences HCV </w:t>
      </w:r>
      <w:r w:rsidR="007774DA">
        <w:t>regardless of veteran status</w:t>
      </w:r>
      <w:r>
        <w:t>, thus providing another tool for professionals to recommend when promoting successful aging.</w:t>
      </w:r>
    </w:p>
    <w:p w14:paraId="3609B3DE" w14:textId="2D46135B" w:rsidR="00ED294B" w:rsidRDefault="00121353" w:rsidP="00121353">
      <w:pPr>
        <w:rPr>
          <w:b/>
        </w:rPr>
      </w:pPr>
      <w:r>
        <w:rPr>
          <w:b/>
        </w:rPr>
        <w:br w:type="page"/>
      </w:r>
    </w:p>
    <w:p w14:paraId="78A96EB1" w14:textId="27C826FE" w:rsidR="00121353" w:rsidRPr="00713343" w:rsidRDefault="00DA2859" w:rsidP="00713343">
      <w:pPr>
        <w:spacing w:after="120"/>
        <w:jc w:val="center"/>
        <w:rPr>
          <w:b/>
        </w:rPr>
      </w:pPr>
      <w:r w:rsidRPr="007070D3">
        <w:rPr>
          <w:b/>
        </w:rPr>
        <w:lastRenderedPageBreak/>
        <w:t>References</w:t>
      </w:r>
    </w:p>
    <w:p w14:paraId="56F8E514" w14:textId="40828B3F" w:rsidR="001F0C24" w:rsidRPr="007E3608" w:rsidRDefault="001F0C24" w:rsidP="001F0C24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Cherry, K. E., Walker, E. J., Brown, J. S., Volaufova, J., LaMotte, L. R., Welsh, D. A., ... &amp; Frisard, M. I. (2013). Social engagement and health in younger, older, and oldest-old adults in the Louisiana healthy aging study. </w:t>
      </w:r>
      <w:r w:rsidRPr="007E3608">
        <w:rPr>
          <w:i/>
          <w:iCs/>
          <w:sz w:val="22"/>
          <w:szCs w:val="22"/>
        </w:rPr>
        <w:t>Journal of Applied Gerontology</w:t>
      </w:r>
      <w:r w:rsidRPr="007E3608">
        <w:rPr>
          <w:sz w:val="22"/>
          <w:szCs w:val="22"/>
        </w:rPr>
        <w:t xml:space="preserve">, </w:t>
      </w:r>
      <w:r w:rsidRPr="007E3608">
        <w:rPr>
          <w:i/>
          <w:iCs/>
          <w:sz w:val="22"/>
          <w:szCs w:val="22"/>
        </w:rPr>
        <w:t>32</w:t>
      </w:r>
      <w:r w:rsidRPr="007E3608">
        <w:rPr>
          <w:sz w:val="22"/>
          <w:szCs w:val="22"/>
        </w:rPr>
        <w:t>, 51-75.</w:t>
      </w:r>
    </w:p>
    <w:p w14:paraId="5807EBFF" w14:textId="5D651A52" w:rsidR="00D0793B" w:rsidRPr="007E3608" w:rsidRDefault="00ED294B" w:rsidP="00ED294B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Cohen, S., Kamarck, T., and Mermelstein, R. (1983). A global measure of perceived stress. </w:t>
      </w:r>
      <w:r w:rsidRPr="007E3608">
        <w:rPr>
          <w:i/>
          <w:sz w:val="22"/>
          <w:szCs w:val="22"/>
        </w:rPr>
        <w:t>Journal of Health and Social Behavior,</w:t>
      </w:r>
      <w:r w:rsidRPr="007E3608">
        <w:rPr>
          <w:sz w:val="22"/>
          <w:szCs w:val="22"/>
        </w:rPr>
        <w:t xml:space="preserve"> </w:t>
      </w:r>
      <w:r w:rsidRPr="007E3608">
        <w:rPr>
          <w:i/>
          <w:sz w:val="22"/>
          <w:szCs w:val="22"/>
        </w:rPr>
        <w:t>24</w:t>
      </w:r>
      <w:r w:rsidRPr="007E3608">
        <w:rPr>
          <w:sz w:val="22"/>
          <w:szCs w:val="22"/>
        </w:rPr>
        <w:t>, 386-396.</w:t>
      </w:r>
    </w:p>
    <w:p w14:paraId="51C3AA74" w14:textId="1BCA0688" w:rsidR="001F0C24" w:rsidRPr="007E3608" w:rsidRDefault="001F0C24" w:rsidP="001F0C24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>Coyle, C. E., &amp; Dugan, E. (2012). Social isolation, loneliness and health among older adults. </w:t>
      </w:r>
      <w:r w:rsidRPr="007E3608">
        <w:rPr>
          <w:i/>
          <w:iCs/>
          <w:sz w:val="22"/>
          <w:szCs w:val="22"/>
        </w:rPr>
        <w:t>Journal of Aging and Health</w:t>
      </w:r>
      <w:r w:rsidRPr="007E3608">
        <w:rPr>
          <w:sz w:val="22"/>
          <w:szCs w:val="22"/>
        </w:rPr>
        <w:t>, </w:t>
      </w:r>
      <w:r w:rsidRPr="007E3608">
        <w:rPr>
          <w:i/>
          <w:iCs/>
          <w:sz w:val="22"/>
          <w:szCs w:val="22"/>
        </w:rPr>
        <w:t>24</w:t>
      </w:r>
      <w:r w:rsidRPr="007E3608">
        <w:rPr>
          <w:sz w:val="22"/>
          <w:szCs w:val="22"/>
        </w:rPr>
        <w:t>(8), 1346-1363.</w:t>
      </w:r>
    </w:p>
    <w:p w14:paraId="2D6A5D32" w14:textId="2DFF6EB9" w:rsidR="006A0D17" w:rsidRPr="007E3608" w:rsidRDefault="00ED294B" w:rsidP="006A0D17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Hoerster, K. D., Lehavot, K., Simpson, T., McFall, M., Reiber, G., &amp; Nelson, K. M. (2012). Health and health behavior differences: US Military, veteran, and civilian men. </w:t>
      </w:r>
      <w:r w:rsidRPr="007E3608">
        <w:rPr>
          <w:i/>
          <w:iCs/>
          <w:sz w:val="22"/>
          <w:szCs w:val="22"/>
        </w:rPr>
        <w:t>American journal of preventive medicine</w:t>
      </w:r>
      <w:r w:rsidRPr="007E3608">
        <w:rPr>
          <w:sz w:val="22"/>
          <w:szCs w:val="22"/>
        </w:rPr>
        <w:t xml:space="preserve">, </w:t>
      </w:r>
      <w:r w:rsidRPr="007E3608">
        <w:rPr>
          <w:i/>
          <w:iCs/>
          <w:sz w:val="22"/>
          <w:szCs w:val="22"/>
        </w:rPr>
        <w:t>43</w:t>
      </w:r>
      <w:r w:rsidRPr="007E3608">
        <w:rPr>
          <w:sz w:val="22"/>
          <w:szCs w:val="22"/>
        </w:rPr>
        <w:t>(5), 483-489.</w:t>
      </w:r>
    </w:p>
    <w:p w14:paraId="54D12D11" w14:textId="77777777" w:rsidR="00957B6A" w:rsidRPr="007E3608" w:rsidRDefault="00957B6A" w:rsidP="00957B6A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Pearlin, L. I., Menaghan, E. G., Lieberman, M. A., &amp; Mullan, J. T. (1981). The stress process. </w:t>
      </w:r>
      <w:r w:rsidRPr="007E3608">
        <w:rPr>
          <w:i/>
          <w:sz w:val="22"/>
          <w:szCs w:val="22"/>
        </w:rPr>
        <w:t>Journal of Health &amp; Social Behavior, 22</w:t>
      </w:r>
      <w:r w:rsidRPr="007E3608">
        <w:rPr>
          <w:sz w:val="22"/>
          <w:szCs w:val="22"/>
        </w:rPr>
        <w:t>(4), 337-356.</w:t>
      </w:r>
    </w:p>
    <w:p w14:paraId="75661384" w14:textId="54F7048B" w:rsidR="006A0D17" w:rsidRPr="007E3608" w:rsidRDefault="006A0D17" w:rsidP="006A0D17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>Ryan, R. M., &amp; Deci, E. L. (2017). </w:t>
      </w:r>
      <w:r w:rsidRPr="007E3608">
        <w:rPr>
          <w:i/>
          <w:iCs/>
          <w:sz w:val="22"/>
          <w:szCs w:val="22"/>
        </w:rPr>
        <w:t>Self-determination theory: Basic psychological needs in motivation, development, and wellness</w:t>
      </w:r>
      <w:r w:rsidRPr="007E3608">
        <w:rPr>
          <w:sz w:val="22"/>
          <w:szCs w:val="22"/>
        </w:rPr>
        <w:t>. New York, NY: Guilford Publications.</w:t>
      </w:r>
    </w:p>
    <w:p w14:paraId="16F89CEC" w14:textId="77777777" w:rsidR="00957B6A" w:rsidRPr="007E3608" w:rsidRDefault="00957B6A" w:rsidP="00957B6A">
      <w:pPr>
        <w:ind w:left="720" w:hanging="720"/>
        <w:rPr>
          <w:bCs/>
          <w:sz w:val="22"/>
          <w:szCs w:val="22"/>
        </w:rPr>
      </w:pPr>
      <w:r w:rsidRPr="007E3608">
        <w:rPr>
          <w:bCs/>
          <w:sz w:val="22"/>
          <w:szCs w:val="22"/>
        </w:rPr>
        <w:t xml:space="preserve">U.S. Department of Defense, Defense Media Activity. (2015). </w:t>
      </w:r>
      <w:r w:rsidRPr="007E3608">
        <w:rPr>
          <w:bCs/>
          <w:i/>
          <w:iCs/>
          <w:sz w:val="22"/>
          <w:szCs w:val="22"/>
        </w:rPr>
        <w:t xml:space="preserve">DoD announces recruiting, retention numbers through June 2015. </w:t>
      </w:r>
      <w:r w:rsidRPr="007E3608">
        <w:rPr>
          <w:bCs/>
          <w:sz w:val="22"/>
          <w:szCs w:val="22"/>
        </w:rPr>
        <w:t xml:space="preserve">Retrieved from http://www.defense.gov/News/ </w:t>
      </w:r>
    </w:p>
    <w:p w14:paraId="71C2A023" w14:textId="77E105EC" w:rsidR="006A0D17" w:rsidRPr="007E3608" w:rsidRDefault="006A0D17" w:rsidP="006A0D17">
      <w:pPr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 xml:space="preserve">Waite, L. J., Cagney, K. A., Dale, W., Huang, E., Laumann, E. O., McClintock, M. K., … Cornwell, B. (2010-2011). National Social Life, Health, and Aging Project (NSHAP): Wave 2 and Partner Data Collection, [United States]. </w:t>
      </w:r>
    </w:p>
    <w:p w14:paraId="52865AA5" w14:textId="306C77BA" w:rsidR="006A0D17" w:rsidRDefault="006A0D17" w:rsidP="007070D3">
      <w:pPr>
        <w:spacing w:after="120"/>
        <w:ind w:left="720" w:hanging="720"/>
        <w:rPr>
          <w:sz w:val="22"/>
          <w:szCs w:val="22"/>
        </w:rPr>
      </w:pPr>
      <w:r w:rsidRPr="007E3608">
        <w:rPr>
          <w:sz w:val="22"/>
          <w:szCs w:val="22"/>
        </w:rPr>
        <w:t>Zigmond, A. S., &amp; Snaith, R. P. (1983). The hospital anxiety and depression scale. </w:t>
      </w:r>
      <w:r w:rsidRPr="007E3608">
        <w:rPr>
          <w:i/>
          <w:iCs/>
          <w:sz w:val="22"/>
          <w:szCs w:val="22"/>
        </w:rPr>
        <w:t>Acta Psychiatrica Scandinavica</w:t>
      </w:r>
      <w:r w:rsidRPr="007E3608">
        <w:rPr>
          <w:sz w:val="22"/>
          <w:szCs w:val="22"/>
        </w:rPr>
        <w:t>, </w:t>
      </w:r>
      <w:r w:rsidRPr="007E3608">
        <w:rPr>
          <w:i/>
          <w:iCs/>
          <w:sz w:val="22"/>
          <w:szCs w:val="22"/>
        </w:rPr>
        <w:t>67</w:t>
      </w:r>
      <w:r w:rsidRPr="007E3608">
        <w:rPr>
          <w:sz w:val="22"/>
          <w:szCs w:val="22"/>
        </w:rPr>
        <w:t>(6), 361-370.</w:t>
      </w:r>
    </w:p>
    <w:p w14:paraId="5481AF1B" w14:textId="3B291F0B" w:rsidR="0004286B" w:rsidRPr="00E8759E" w:rsidRDefault="0004286B" w:rsidP="0004286B">
      <w:pPr>
        <w:outlineLvl w:val="0"/>
      </w:pPr>
      <w:r w:rsidRPr="00E8759E">
        <w:t>Table 1</w:t>
      </w:r>
    </w:p>
    <w:p w14:paraId="1D32141F" w14:textId="1C9DAB1A" w:rsidR="0004286B" w:rsidRDefault="0004286B" w:rsidP="0004286B">
      <w:r w:rsidRPr="00E8759E">
        <w:t>Descriptive statistics of all study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00"/>
        <w:gridCol w:w="540"/>
        <w:gridCol w:w="900"/>
        <w:gridCol w:w="990"/>
        <w:gridCol w:w="990"/>
        <w:gridCol w:w="1530"/>
      </w:tblGrid>
      <w:tr w:rsidR="0004286B" w14:paraId="54C2CA13" w14:textId="77777777" w:rsidTr="007070D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53ABCBC" w14:textId="77777777" w:rsidR="0004286B" w:rsidRDefault="0004286B" w:rsidP="0004286B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967391C" w14:textId="77777777" w:rsidR="0004286B" w:rsidRDefault="0004286B" w:rsidP="0004286B">
            <w:pPr>
              <w:jc w:val="center"/>
            </w:pPr>
            <w:r>
              <w:t>Range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06C594" w14:textId="77777777" w:rsidR="0004286B" w:rsidRPr="00315E8A" w:rsidRDefault="0004286B" w:rsidP="0004286B">
            <w:pPr>
              <w:jc w:val="center"/>
              <w:rPr>
                <w:i/>
              </w:rPr>
            </w:pPr>
            <w:r w:rsidRPr="00315E8A">
              <w:rPr>
                <w:i/>
                <w:color w:val="000000" w:themeColor="text1"/>
              </w:rPr>
              <w:t>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D6B9DF" w14:textId="77777777" w:rsidR="0004286B" w:rsidRDefault="0004286B" w:rsidP="0004286B">
            <w:pPr>
              <w:jc w:val="center"/>
            </w:pPr>
            <w: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A58A8F" w14:textId="77777777" w:rsidR="0004286B" w:rsidRPr="00315E8A" w:rsidRDefault="0004286B" w:rsidP="0004286B">
            <w:pPr>
              <w:jc w:val="center"/>
              <w:rPr>
                <w:i/>
              </w:rPr>
            </w:pPr>
            <w:r w:rsidRPr="00315E8A">
              <w:rPr>
                <w:i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C17507" w14:textId="77777777" w:rsidR="0004286B" w:rsidRDefault="0004286B" w:rsidP="0004286B">
            <w:pPr>
              <w:jc w:val="center"/>
            </w:pPr>
            <w:r>
              <w:t>Skew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B368A8" w14:textId="77777777" w:rsidR="0004286B" w:rsidRDefault="0004286B" w:rsidP="0004286B">
            <w:pPr>
              <w:jc w:val="center"/>
            </w:pPr>
            <w:r>
              <w:t>Kurtosis</w:t>
            </w:r>
          </w:p>
        </w:tc>
      </w:tr>
      <w:tr w:rsidR="0004286B" w14:paraId="7068939B" w14:textId="77777777" w:rsidTr="007070D3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4FCF1AF6" w14:textId="77777777" w:rsidR="0004286B" w:rsidRDefault="0004286B" w:rsidP="0004286B">
            <w:r>
              <w:t>Serious Leisure Participation (T1)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4A23F6" w14:textId="77777777" w:rsidR="0004286B" w:rsidRDefault="0004286B" w:rsidP="0004286B">
            <w:pPr>
              <w:jc w:val="center"/>
            </w:pPr>
            <w:r>
              <w:t>0-6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25270FA" w14:textId="77777777" w:rsidR="0004286B" w:rsidRDefault="0004286B" w:rsidP="0004286B">
            <w:pPr>
              <w:jc w:val="center"/>
            </w:pPr>
            <w:r>
              <w:t>.75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FC51424" w14:textId="77777777" w:rsidR="0004286B" w:rsidRDefault="0004286B" w:rsidP="0004286B">
            <w:pPr>
              <w:jc w:val="center"/>
            </w:pPr>
            <w:r>
              <w:t>2.38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6A28372" w14:textId="77777777" w:rsidR="0004286B" w:rsidRDefault="0004286B" w:rsidP="0004286B">
            <w:pPr>
              <w:jc w:val="center"/>
            </w:pPr>
            <w:r>
              <w:t>1.90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996224" w14:textId="77777777" w:rsidR="0004286B" w:rsidRDefault="0004286B" w:rsidP="0004286B">
            <w:pPr>
              <w:jc w:val="center"/>
            </w:pPr>
            <w:r>
              <w:t>.165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E56BB9F" w14:textId="77777777" w:rsidR="0004286B" w:rsidRDefault="0004286B" w:rsidP="0004286B">
            <w:pPr>
              <w:jc w:val="center"/>
            </w:pPr>
            <w:r>
              <w:t>-1.266</w:t>
            </w:r>
          </w:p>
        </w:tc>
      </w:tr>
      <w:tr w:rsidR="0004286B" w14:paraId="1397108F" w14:textId="77777777" w:rsidTr="007070D3">
        <w:tc>
          <w:tcPr>
            <w:tcW w:w="3510" w:type="dxa"/>
            <w:tcBorders>
              <w:top w:val="nil"/>
              <w:bottom w:val="nil"/>
            </w:tcBorders>
          </w:tcPr>
          <w:p w14:paraId="76F3A122" w14:textId="77777777" w:rsidR="0004286B" w:rsidRDefault="0004286B" w:rsidP="0004286B">
            <w:r>
              <w:t>Serious Leisure Participation (T2)</w:t>
            </w:r>
          </w:p>
        </w:tc>
        <w:tc>
          <w:tcPr>
            <w:tcW w:w="900" w:type="dxa"/>
          </w:tcPr>
          <w:p w14:paraId="7B79910E" w14:textId="77777777" w:rsidR="0004286B" w:rsidRDefault="0004286B" w:rsidP="0004286B">
            <w:pPr>
              <w:jc w:val="center"/>
            </w:pPr>
            <w:r>
              <w:t>0-6</w:t>
            </w:r>
          </w:p>
        </w:tc>
        <w:tc>
          <w:tcPr>
            <w:tcW w:w="540" w:type="dxa"/>
          </w:tcPr>
          <w:p w14:paraId="01BEC219" w14:textId="77777777" w:rsidR="0004286B" w:rsidRDefault="0004286B" w:rsidP="0004286B">
            <w:pPr>
              <w:jc w:val="center"/>
            </w:pPr>
            <w:r>
              <w:t>.73</w:t>
            </w:r>
          </w:p>
        </w:tc>
        <w:tc>
          <w:tcPr>
            <w:tcW w:w="900" w:type="dxa"/>
          </w:tcPr>
          <w:p w14:paraId="0E28DDE0" w14:textId="77777777" w:rsidR="0004286B" w:rsidRDefault="0004286B" w:rsidP="0004286B">
            <w:pPr>
              <w:jc w:val="center"/>
            </w:pPr>
            <w:r>
              <w:t>2.37</w:t>
            </w:r>
          </w:p>
        </w:tc>
        <w:tc>
          <w:tcPr>
            <w:tcW w:w="990" w:type="dxa"/>
          </w:tcPr>
          <w:p w14:paraId="50D494F8" w14:textId="77777777" w:rsidR="0004286B" w:rsidRDefault="0004286B" w:rsidP="0004286B">
            <w:pPr>
              <w:jc w:val="center"/>
            </w:pPr>
            <w:r>
              <w:t>1.89</w:t>
            </w:r>
          </w:p>
        </w:tc>
        <w:tc>
          <w:tcPr>
            <w:tcW w:w="990" w:type="dxa"/>
          </w:tcPr>
          <w:p w14:paraId="0663E097" w14:textId="77777777" w:rsidR="0004286B" w:rsidRDefault="0004286B" w:rsidP="0004286B">
            <w:pPr>
              <w:jc w:val="center"/>
            </w:pPr>
            <w:r>
              <w:t>.053</w:t>
            </w:r>
          </w:p>
        </w:tc>
        <w:tc>
          <w:tcPr>
            <w:tcW w:w="1530" w:type="dxa"/>
          </w:tcPr>
          <w:p w14:paraId="40ABA2F3" w14:textId="77777777" w:rsidR="0004286B" w:rsidRDefault="0004286B" w:rsidP="0004286B">
            <w:pPr>
              <w:jc w:val="center"/>
            </w:pPr>
            <w:r>
              <w:t>-1.242</w:t>
            </w:r>
          </w:p>
        </w:tc>
      </w:tr>
      <w:tr w:rsidR="0004286B" w14:paraId="223D8BE3" w14:textId="77777777" w:rsidTr="007070D3">
        <w:tc>
          <w:tcPr>
            <w:tcW w:w="3510" w:type="dxa"/>
            <w:tcBorders>
              <w:top w:val="nil"/>
              <w:bottom w:val="nil"/>
            </w:tcBorders>
          </w:tcPr>
          <w:p w14:paraId="2562EDFB" w14:textId="77777777" w:rsidR="0004286B" w:rsidRDefault="0004286B" w:rsidP="0004286B">
            <w:r>
              <w:t>Anxiety &amp; Depression (T1)</w:t>
            </w:r>
          </w:p>
        </w:tc>
        <w:tc>
          <w:tcPr>
            <w:tcW w:w="900" w:type="dxa"/>
          </w:tcPr>
          <w:p w14:paraId="5F507A38" w14:textId="77777777" w:rsidR="0004286B" w:rsidRDefault="0004286B" w:rsidP="0004286B">
            <w:pPr>
              <w:jc w:val="center"/>
            </w:pPr>
            <w:r>
              <w:t>1-4</w:t>
            </w:r>
          </w:p>
        </w:tc>
        <w:tc>
          <w:tcPr>
            <w:tcW w:w="540" w:type="dxa"/>
          </w:tcPr>
          <w:p w14:paraId="2D6D8D7D" w14:textId="77777777" w:rsidR="0004286B" w:rsidRDefault="0004286B" w:rsidP="0004286B">
            <w:pPr>
              <w:jc w:val="center"/>
            </w:pPr>
            <w:r>
              <w:t>.74</w:t>
            </w:r>
          </w:p>
        </w:tc>
        <w:tc>
          <w:tcPr>
            <w:tcW w:w="900" w:type="dxa"/>
          </w:tcPr>
          <w:p w14:paraId="5ED9B166" w14:textId="77777777" w:rsidR="0004286B" w:rsidRDefault="0004286B" w:rsidP="0004286B">
            <w:pPr>
              <w:jc w:val="center"/>
            </w:pPr>
            <w:r>
              <w:t>1.49</w:t>
            </w:r>
          </w:p>
        </w:tc>
        <w:tc>
          <w:tcPr>
            <w:tcW w:w="990" w:type="dxa"/>
          </w:tcPr>
          <w:p w14:paraId="607790B6" w14:textId="77777777" w:rsidR="0004286B" w:rsidRDefault="0004286B" w:rsidP="0004286B">
            <w:pPr>
              <w:jc w:val="center"/>
            </w:pPr>
            <w:r>
              <w:t>.45</w:t>
            </w:r>
          </w:p>
        </w:tc>
        <w:tc>
          <w:tcPr>
            <w:tcW w:w="990" w:type="dxa"/>
          </w:tcPr>
          <w:p w14:paraId="65F77D37" w14:textId="77777777" w:rsidR="0004286B" w:rsidRDefault="0004286B" w:rsidP="0004286B">
            <w:pPr>
              <w:jc w:val="center"/>
            </w:pPr>
            <w:r>
              <w:t>1.227</w:t>
            </w:r>
          </w:p>
        </w:tc>
        <w:tc>
          <w:tcPr>
            <w:tcW w:w="1530" w:type="dxa"/>
          </w:tcPr>
          <w:p w14:paraId="628BA4C9" w14:textId="77777777" w:rsidR="0004286B" w:rsidRDefault="0004286B" w:rsidP="0004286B">
            <w:pPr>
              <w:jc w:val="center"/>
            </w:pPr>
            <w:r>
              <w:t>-1.995</w:t>
            </w:r>
          </w:p>
        </w:tc>
      </w:tr>
      <w:tr w:rsidR="0004286B" w14:paraId="4BFF26C8" w14:textId="77777777" w:rsidTr="007070D3">
        <w:tc>
          <w:tcPr>
            <w:tcW w:w="3510" w:type="dxa"/>
            <w:tcBorders>
              <w:top w:val="nil"/>
              <w:bottom w:val="nil"/>
            </w:tcBorders>
          </w:tcPr>
          <w:p w14:paraId="2E2C4747" w14:textId="77777777" w:rsidR="0004286B" w:rsidRDefault="0004286B" w:rsidP="0004286B">
            <w:r>
              <w:t>Anxiety &amp; Depression (T2)</w:t>
            </w:r>
          </w:p>
        </w:tc>
        <w:tc>
          <w:tcPr>
            <w:tcW w:w="900" w:type="dxa"/>
          </w:tcPr>
          <w:p w14:paraId="73B73107" w14:textId="77777777" w:rsidR="0004286B" w:rsidRDefault="0004286B" w:rsidP="0004286B">
            <w:pPr>
              <w:jc w:val="center"/>
            </w:pPr>
            <w:r>
              <w:t>1-4</w:t>
            </w:r>
          </w:p>
        </w:tc>
        <w:tc>
          <w:tcPr>
            <w:tcW w:w="540" w:type="dxa"/>
          </w:tcPr>
          <w:p w14:paraId="55E0C943" w14:textId="77777777" w:rsidR="0004286B" w:rsidRDefault="0004286B" w:rsidP="0004286B">
            <w:pPr>
              <w:jc w:val="center"/>
            </w:pPr>
            <w:r>
              <w:t>.72</w:t>
            </w:r>
          </w:p>
        </w:tc>
        <w:tc>
          <w:tcPr>
            <w:tcW w:w="900" w:type="dxa"/>
          </w:tcPr>
          <w:p w14:paraId="2B95E296" w14:textId="77777777" w:rsidR="0004286B" w:rsidRDefault="0004286B" w:rsidP="0004286B">
            <w:pPr>
              <w:jc w:val="center"/>
            </w:pPr>
            <w:r>
              <w:t>1.75</w:t>
            </w:r>
          </w:p>
        </w:tc>
        <w:tc>
          <w:tcPr>
            <w:tcW w:w="990" w:type="dxa"/>
          </w:tcPr>
          <w:p w14:paraId="302266C4" w14:textId="77777777" w:rsidR="0004286B" w:rsidRDefault="0004286B" w:rsidP="0004286B">
            <w:pPr>
              <w:jc w:val="center"/>
            </w:pPr>
            <w:r>
              <w:t>.52</w:t>
            </w:r>
          </w:p>
        </w:tc>
        <w:tc>
          <w:tcPr>
            <w:tcW w:w="990" w:type="dxa"/>
          </w:tcPr>
          <w:p w14:paraId="32CD319D" w14:textId="77777777" w:rsidR="0004286B" w:rsidRDefault="0004286B" w:rsidP="0004286B">
            <w:pPr>
              <w:jc w:val="center"/>
            </w:pPr>
            <w:r>
              <w:t>.615</w:t>
            </w:r>
          </w:p>
        </w:tc>
        <w:tc>
          <w:tcPr>
            <w:tcW w:w="1530" w:type="dxa"/>
          </w:tcPr>
          <w:p w14:paraId="04F527A9" w14:textId="77777777" w:rsidR="0004286B" w:rsidRDefault="0004286B" w:rsidP="0004286B">
            <w:pPr>
              <w:jc w:val="center"/>
            </w:pPr>
            <w:r>
              <w:t>.143</w:t>
            </w:r>
          </w:p>
        </w:tc>
      </w:tr>
      <w:tr w:rsidR="0004286B" w14:paraId="4D6F6F97" w14:textId="77777777" w:rsidTr="007070D3">
        <w:tc>
          <w:tcPr>
            <w:tcW w:w="3510" w:type="dxa"/>
            <w:tcBorders>
              <w:top w:val="nil"/>
              <w:bottom w:val="nil"/>
            </w:tcBorders>
          </w:tcPr>
          <w:p w14:paraId="167F9CD4" w14:textId="77777777" w:rsidR="0004286B" w:rsidRDefault="0004286B" w:rsidP="0004286B">
            <w:r>
              <w:t>Stress (T1)</w:t>
            </w:r>
          </w:p>
        </w:tc>
        <w:tc>
          <w:tcPr>
            <w:tcW w:w="900" w:type="dxa"/>
          </w:tcPr>
          <w:p w14:paraId="38B02025" w14:textId="77777777" w:rsidR="0004286B" w:rsidRDefault="0004286B" w:rsidP="0004286B">
            <w:pPr>
              <w:jc w:val="center"/>
            </w:pPr>
            <w:r>
              <w:t>1-4</w:t>
            </w:r>
          </w:p>
        </w:tc>
        <w:tc>
          <w:tcPr>
            <w:tcW w:w="540" w:type="dxa"/>
          </w:tcPr>
          <w:p w14:paraId="57CE0EF2" w14:textId="77777777" w:rsidR="0004286B" w:rsidRDefault="0004286B" w:rsidP="0004286B">
            <w:pPr>
              <w:jc w:val="center"/>
            </w:pPr>
            <w:r>
              <w:t>.61</w:t>
            </w:r>
          </w:p>
        </w:tc>
        <w:tc>
          <w:tcPr>
            <w:tcW w:w="900" w:type="dxa"/>
          </w:tcPr>
          <w:p w14:paraId="17203C26" w14:textId="77777777" w:rsidR="0004286B" w:rsidRDefault="0004286B" w:rsidP="0004286B">
            <w:pPr>
              <w:jc w:val="center"/>
            </w:pPr>
            <w:r>
              <w:t>1.44</w:t>
            </w:r>
          </w:p>
        </w:tc>
        <w:tc>
          <w:tcPr>
            <w:tcW w:w="990" w:type="dxa"/>
          </w:tcPr>
          <w:p w14:paraId="4AB0364D" w14:textId="77777777" w:rsidR="0004286B" w:rsidRDefault="0004286B" w:rsidP="0004286B">
            <w:pPr>
              <w:jc w:val="center"/>
            </w:pPr>
            <w:r>
              <w:t>.56</w:t>
            </w:r>
          </w:p>
        </w:tc>
        <w:tc>
          <w:tcPr>
            <w:tcW w:w="990" w:type="dxa"/>
          </w:tcPr>
          <w:p w14:paraId="65200029" w14:textId="77777777" w:rsidR="0004286B" w:rsidRDefault="0004286B" w:rsidP="0004286B">
            <w:pPr>
              <w:jc w:val="center"/>
            </w:pPr>
            <w:r>
              <w:t>1.361</w:t>
            </w:r>
          </w:p>
        </w:tc>
        <w:tc>
          <w:tcPr>
            <w:tcW w:w="1530" w:type="dxa"/>
          </w:tcPr>
          <w:p w14:paraId="17B31D15" w14:textId="77777777" w:rsidR="0004286B" w:rsidRDefault="0004286B" w:rsidP="0004286B">
            <w:pPr>
              <w:jc w:val="center"/>
            </w:pPr>
            <w:r>
              <w:t>1.583</w:t>
            </w:r>
          </w:p>
        </w:tc>
      </w:tr>
      <w:tr w:rsidR="0004286B" w14:paraId="1D92D304" w14:textId="77777777" w:rsidTr="007070D3">
        <w:tc>
          <w:tcPr>
            <w:tcW w:w="3510" w:type="dxa"/>
            <w:tcBorders>
              <w:top w:val="nil"/>
            </w:tcBorders>
          </w:tcPr>
          <w:p w14:paraId="4718E034" w14:textId="77777777" w:rsidR="0004286B" w:rsidRDefault="0004286B" w:rsidP="0004286B">
            <w:r>
              <w:t>Stress (T2)</w:t>
            </w:r>
          </w:p>
        </w:tc>
        <w:tc>
          <w:tcPr>
            <w:tcW w:w="900" w:type="dxa"/>
          </w:tcPr>
          <w:p w14:paraId="205DF765" w14:textId="77777777" w:rsidR="0004286B" w:rsidRDefault="0004286B" w:rsidP="0004286B">
            <w:pPr>
              <w:jc w:val="center"/>
            </w:pPr>
            <w:r>
              <w:t>1-4</w:t>
            </w:r>
          </w:p>
        </w:tc>
        <w:tc>
          <w:tcPr>
            <w:tcW w:w="540" w:type="dxa"/>
          </w:tcPr>
          <w:p w14:paraId="4FE8A2A0" w14:textId="77777777" w:rsidR="0004286B" w:rsidRDefault="0004286B" w:rsidP="0004286B">
            <w:pPr>
              <w:jc w:val="center"/>
            </w:pPr>
            <w:r>
              <w:t>.59</w:t>
            </w:r>
          </w:p>
        </w:tc>
        <w:tc>
          <w:tcPr>
            <w:tcW w:w="900" w:type="dxa"/>
          </w:tcPr>
          <w:p w14:paraId="2AB3B229" w14:textId="77777777" w:rsidR="0004286B" w:rsidRDefault="0004286B" w:rsidP="0004286B">
            <w:pPr>
              <w:jc w:val="center"/>
            </w:pPr>
            <w:r>
              <w:t>1.83</w:t>
            </w:r>
          </w:p>
        </w:tc>
        <w:tc>
          <w:tcPr>
            <w:tcW w:w="990" w:type="dxa"/>
          </w:tcPr>
          <w:p w14:paraId="4AC6A729" w14:textId="77777777" w:rsidR="0004286B" w:rsidRDefault="0004286B" w:rsidP="0004286B">
            <w:pPr>
              <w:jc w:val="center"/>
            </w:pPr>
            <w:r>
              <w:t>.68</w:t>
            </w:r>
          </w:p>
        </w:tc>
        <w:tc>
          <w:tcPr>
            <w:tcW w:w="990" w:type="dxa"/>
          </w:tcPr>
          <w:p w14:paraId="4207A8AF" w14:textId="77777777" w:rsidR="0004286B" w:rsidRDefault="0004286B" w:rsidP="0004286B">
            <w:pPr>
              <w:jc w:val="center"/>
            </w:pPr>
            <w:r>
              <w:t>.401</w:t>
            </w:r>
          </w:p>
        </w:tc>
        <w:tc>
          <w:tcPr>
            <w:tcW w:w="1530" w:type="dxa"/>
          </w:tcPr>
          <w:p w14:paraId="3ADF24C8" w14:textId="77777777" w:rsidR="0004286B" w:rsidRDefault="0004286B" w:rsidP="0004286B">
            <w:pPr>
              <w:jc w:val="center"/>
            </w:pPr>
            <w:r>
              <w:t>-.663</w:t>
            </w:r>
          </w:p>
        </w:tc>
      </w:tr>
      <w:tr w:rsidR="0004286B" w14:paraId="3EB68A53" w14:textId="77777777" w:rsidTr="0004286B">
        <w:tc>
          <w:tcPr>
            <w:tcW w:w="3510" w:type="dxa"/>
          </w:tcPr>
          <w:p w14:paraId="24B6096F" w14:textId="77777777" w:rsidR="0004286B" w:rsidRDefault="0004286B" w:rsidP="0004286B">
            <w:r>
              <w:t>Health Care Visits (T1)</w:t>
            </w:r>
          </w:p>
        </w:tc>
        <w:tc>
          <w:tcPr>
            <w:tcW w:w="900" w:type="dxa"/>
          </w:tcPr>
          <w:p w14:paraId="7694BE03" w14:textId="77777777" w:rsidR="0004286B" w:rsidRDefault="0004286B" w:rsidP="0004286B">
            <w:pPr>
              <w:jc w:val="center"/>
            </w:pPr>
            <w:r>
              <w:t>0-7</w:t>
            </w:r>
          </w:p>
        </w:tc>
        <w:tc>
          <w:tcPr>
            <w:tcW w:w="540" w:type="dxa"/>
          </w:tcPr>
          <w:p w14:paraId="434A7F5D" w14:textId="77777777" w:rsidR="0004286B" w:rsidRDefault="0004286B" w:rsidP="0004286B">
            <w:pPr>
              <w:jc w:val="center"/>
            </w:pPr>
            <w:r>
              <w:t>n/a</w:t>
            </w:r>
          </w:p>
        </w:tc>
        <w:tc>
          <w:tcPr>
            <w:tcW w:w="900" w:type="dxa"/>
          </w:tcPr>
          <w:p w14:paraId="1C04D972" w14:textId="77777777" w:rsidR="0004286B" w:rsidRDefault="0004286B" w:rsidP="0004286B">
            <w:pPr>
              <w:jc w:val="center"/>
            </w:pPr>
            <w:r>
              <w:t>2.61</w:t>
            </w:r>
          </w:p>
        </w:tc>
        <w:tc>
          <w:tcPr>
            <w:tcW w:w="990" w:type="dxa"/>
          </w:tcPr>
          <w:p w14:paraId="0116A8E9" w14:textId="77777777" w:rsidR="0004286B" w:rsidRDefault="0004286B" w:rsidP="0004286B">
            <w:pPr>
              <w:jc w:val="center"/>
            </w:pPr>
            <w:r>
              <w:t>1.39</w:t>
            </w:r>
          </w:p>
        </w:tc>
        <w:tc>
          <w:tcPr>
            <w:tcW w:w="990" w:type="dxa"/>
          </w:tcPr>
          <w:p w14:paraId="5D5A927D" w14:textId="77777777" w:rsidR="0004286B" w:rsidRDefault="0004286B" w:rsidP="0004286B">
            <w:pPr>
              <w:jc w:val="center"/>
            </w:pPr>
            <w:r>
              <w:t>.604</w:t>
            </w:r>
          </w:p>
        </w:tc>
        <w:tc>
          <w:tcPr>
            <w:tcW w:w="1530" w:type="dxa"/>
          </w:tcPr>
          <w:p w14:paraId="76B2A6D1" w14:textId="77777777" w:rsidR="0004286B" w:rsidRDefault="0004286B" w:rsidP="0004286B">
            <w:pPr>
              <w:jc w:val="center"/>
            </w:pPr>
            <w:r>
              <w:t>1.093</w:t>
            </w:r>
          </w:p>
        </w:tc>
      </w:tr>
      <w:tr w:rsidR="0004286B" w14:paraId="6DF409B6" w14:textId="77777777" w:rsidTr="0004286B">
        <w:tc>
          <w:tcPr>
            <w:tcW w:w="3510" w:type="dxa"/>
          </w:tcPr>
          <w:p w14:paraId="7BE5694A" w14:textId="77777777" w:rsidR="0004286B" w:rsidRDefault="0004286B" w:rsidP="0004286B">
            <w:r>
              <w:t>Health Care Visits (T2)</w:t>
            </w:r>
          </w:p>
        </w:tc>
        <w:tc>
          <w:tcPr>
            <w:tcW w:w="900" w:type="dxa"/>
          </w:tcPr>
          <w:p w14:paraId="2B05459A" w14:textId="77777777" w:rsidR="0004286B" w:rsidRDefault="0004286B" w:rsidP="0004286B">
            <w:pPr>
              <w:jc w:val="center"/>
            </w:pPr>
            <w:r>
              <w:t>0-7</w:t>
            </w:r>
          </w:p>
        </w:tc>
        <w:tc>
          <w:tcPr>
            <w:tcW w:w="540" w:type="dxa"/>
          </w:tcPr>
          <w:p w14:paraId="044BF965" w14:textId="77777777" w:rsidR="0004286B" w:rsidRDefault="0004286B" w:rsidP="0004286B">
            <w:pPr>
              <w:jc w:val="center"/>
            </w:pPr>
            <w:r>
              <w:t>n/a</w:t>
            </w:r>
          </w:p>
        </w:tc>
        <w:tc>
          <w:tcPr>
            <w:tcW w:w="900" w:type="dxa"/>
          </w:tcPr>
          <w:p w14:paraId="71AB4000" w14:textId="77777777" w:rsidR="0004286B" w:rsidRDefault="0004286B" w:rsidP="0004286B">
            <w:pPr>
              <w:jc w:val="center"/>
            </w:pPr>
            <w:r>
              <w:t>3.01</w:t>
            </w:r>
          </w:p>
        </w:tc>
        <w:tc>
          <w:tcPr>
            <w:tcW w:w="990" w:type="dxa"/>
          </w:tcPr>
          <w:p w14:paraId="51C33590" w14:textId="77777777" w:rsidR="0004286B" w:rsidRDefault="0004286B" w:rsidP="0004286B">
            <w:pPr>
              <w:jc w:val="center"/>
            </w:pPr>
            <w:r>
              <w:t>1.50</w:t>
            </w:r>
          </w:p>
        </w:tc>
        <w:tc>
          <w:tcPr>
            <w:tcW w:w="990" w:type="dxa"/>
          </w:tcPr>
          <w:p w14:paraId="48EAAF00" w14:textId="77777777" w:rsidR="0004286B" w:rsidRDefault="0004286B" w:rsidP="0004286B">
            <w:pPr>
              <w:jc w:val="center"/>
            </w:pPr>
            <w:r>
              <w:t>.721</w:t>
            </w:r>
          </w:p>
        </w:tc>
        <w:tc>
          <w:tcPr>
            <w:tcW w:w="1530" w:type="dxa"/>
          </w:tcPr>
          <w:p w14:paraId="6E487D19" w14:textId="77777777" w:rsidR="0004286B" w:rsidRDefault="0004286B" w:rsidP="0004286B">
            <w:pPr>
              <w:jc w:val="center"/>
            </w:pPr>
            <w:r>
              <w:t>.801</w:t>
            </w:r>
          </w:p>
        </w:tc>
      </w:tr>
      <w:tr w:rsidR="0004286B" w14:paraId="610CE1E5" w14:textId="77777777" w:rsidTr="0004286B">
        <w:tc>
          <w:tcPr>
            <w:tcW w:w="3510" w:type="dxa"/>
          </w:tcPr>
          <w:p w14:paraId="46257F08" w14:textId="77777777" w:rsidR="0004286B" w:rsidRDefault="0004286B" w:rsidP="0004286B">
            <w:r>
              <w:t>Veteran Status</w:t>
            </w:r>
          </w:p>
        </w:tc>
        <w:tc>
          <w:tcPr>
            <w:tcW w:w="900" w:type="dxa"/>
          </w:tcPr>
          <w:p w14:paraId="27872FBF" w14:textId="77777777" w:rsidR="0004286B" w:rsidRDefault="0004286B" w:rsidP="0004286B">
            <w:pPr>
              <w:jc w:val="center"/>
            </w:pPr>
            <w:r>
              <w:t>0-1</w:t>
            </w:r>
          </w:p>
        </w:tc>
        <w:tc>
          <w:tcPr>
            <w:tcW w:w="540" w:type="dxa"/>
          </w:tcPr>
          <w:p w14:paraId="083F8410" w14:textId="77777777" w:rsidR="0004286B" w:rsidRDefault="0004286B" w:rsidP="0004286B">
            <w:pPr>
              <w:jc w:val="center"/>
            </w:pPr>
            <w:r>
              <w:t>n/a</w:t>
            </w:r>
          </w:p>
        </w:tc>
        <w:tc>
          <w:tcPr>
            <w:tcW w:w="900" w:type="dxa"/>
          </w:tcPr>
          <w:p w14:paraId="07BA0CD8" w14:textId="77777777" w:rsidR="0004286B" w:rsidRDefault="0004286B" w:rsidP="0004286B">
            <w:pPr>
              <w:jc w:val="center"/>
            </w:pPr>
            <w:r>
              <w:t>.28</w:t>
            </w:r>
          </w:p>
        </w:tc>
        <w:tc>
          <w:tcPr>
            <w:tcW w:w="990" w:type="dxa"/>
          </w:tcPr>
          <w:p w14:paraId="078B6256" w14:textId="77777777" w:rsidR="0004286B" w:rsidRDefault="0004286B" w:rsidP="0004286B">
            <w:pPr>
              <w:jc w:val="center"/>
            </w:pPr>
            <w:r>
              <w:t>.44</w:t>
            </w:r>
          </w:p>
        </w:tc>
        <w:tc>
          <w:tcPr>
            <w:tcW w:w="990" w:type="dxa"/>
          </w:tcPr>
          <w:p w14:paraId="094822A3" w14:textId="77777777" w:rsidR="0004286B" w:rsidRDefault="0004286B" w:rsidP="0004286B">
            <w:pPr>
              <w:jc w:val="center"/>
            </w:pPr>
            <w:r>
              <w:t>.994</w:t>
            </w:r>
          </w:p>
        </w:tc>
        <w:tc>
          <w:tcPr>
            <w:tcW w:w="1530" w:type="dxa"/>
          </w:tcPr>
          <w:p w14:paraId="2F656CD5" w14:textId="77777777" w:rsidR="0004286B" w:rsidRDefault="0004286B" w:rsidP="0004286B">
            <w:pPr>
              <w:jc w:val="center"/>
            </w:pPr>
            <w:r>
              <w:t>-1.013</w:t>
            </w:r>
          </w:p>
        </w:tc>
      </w:tr>
    </w:tbl>
    <w:p w14:paraId="2CB559C3" w14:textId="67A1DF63" w:rsidR="0004286B" w:rsidRDefault="0004286B" w:rsidP="007070D3">
      <w:pPr>
        <w:spacing w:after="80"/>
      </w:pPr>
      <w:r>
        <w:rPr>
          <w:color w:val="000000"/>
        </w:rPr>
        <w:t xml:space="preserve">Note. </w:t>
      </w:r>
      <w:r w:rsidRPr="003B78C8">
        <w:sym w:font="Symbol" w:char="F061"/>
      </w:r>
      <w:r>
        <w:t xml:space="preserve"> </w:t>
      </w:r>
      <w:r w:rsidRPr="003B78C8">
        <w:t>=</w:t>
      </w:r>
      <w:r>
        <w:t xml:space="preserve"> </w:t>
      </w:r>
      <w:r w:rsidRPr="003B78C8">
        <w:t xml:space="preserve">Cronbach’s Alpha Coefficient, </w:t>
      </w:r>
      <w:r w:rsidRPr="003B78C8">
        <w:rPr>
          <w:i/>
        </w:rPr>
        <w:t>SD</w:t>
      </w:r>
      <w:r>
        <w:rPr>
          <w:i/>
        </w:rPr>
        <w:t xml:space="preserve"> </w:t>
      </w:r>
      <w:r w:rsidRPr="003B78C8">
        <w:t>=</w:t>
      </w:r>
      <w:r>
        <w:t xml:space="preserve"> </w:t>
      </w:r>
      <w:r w:rsidRPr="003B78C8">
        <w:t>standard deviation</w:t>
      </w:r>
      <w:r w:rsidR="000D1E81">
        <w:t>,</w:t>
      </w:r>
      <w:r>
        <w:t xml:space="preserve"> T1 = time 1, T2 = time 2.</w:t>
      </w:r>
    </w:p>
    <w:p w14:paraId="7621C709" w14:textId="77777777" w:rsidR="009854C5" w:rsidRPr="00E8759E" w:rsidRDefault="009854C5" w:rsidP="007070D3">
      <w:pPr>
        <w:spacing w:after="80"/>
      </w:pPr>
    </w:p>
    <w:p w14:paraId="01DACD54" w14:textId="45598145" w:rsidR="0004286B" w:rsidRDefault="00F30CC1" w:rsidP="0004286B">
      <w:pPr>
        <w:outlineLvl w:val="0"/>
      </w:pPr>
      <w:r>
        <w:t>Table 2</w:t>
      </w:r>
    </w:p>
    <w:p w14:paraId="25C0F76C" w14:textId="4B4D35A2" w:rsidR="0004286B" w:rsidRDefault="0004286B" w:rsidP="0004286B">
      <w:r>
        <w:t>Model Fit and comparison of multi-group comparison wit</w:t>
      </w:r>
      <w:r w:rsidR="00F30CC1">
        <w:t>h Veteran Status as a moderator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08"/>
        <w:gridCol w:w="1112"/>
        <w:gridCol w:w="990"/>
        <w:gridCol w:w="1260"/>
        <w:gridCol w:w="3690"/>
      </w:tblGrid>
      <w:tr w:rsidR="0004286B" w14:paraId="36CB0F3C" w14:textId="77777777" w:rsidTr="0004286B"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0BD7A" w14:textId="77777777" w:rsidR="0004286B" w:rsidRDefault="0004286B" w:rsidP="0004286B"/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1E9F5" w14:textId="77777777" w:rsidR="0004286B" w:rsidRDefault="0004286B" w:rsidP="0004286B">
            <w:pPr>
              <w:jc w:val="center"/>
            </w:pPr>
            <w:r>
              <w:t>CFI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92090" w14:textId="77777777" w:rsidR="0004286B" w:rsidRDefault="0004286B" w:rsidP="0004286B">
            <w:pPr>
              <w:jc w:val="center"/>
            </w:pPr>
            <w:r>
              <w:t>TLI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315DF" w14:textId="77777777" w:rsidR="0004286B" w:rsidRPr="00917E59" w:rsidRDefault="0004286B" w:rsidP="0004286B">
            <w:pPr>
              <w:ind w:right="74"/>
              <w:jc w:val="center"/>
            </w:pPr>
            <w:r>
              <w:t>RMSEA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AD286" w14:textId="77777777" w:rsidR="0004286B" w:rsidRDefault="0004286B" w:rsidP="0004286B">
            <w:pPr>
              <w:ind w:right="74"/>
              <w:jc w:val="center"/>
            </w:pPr>
            <w:r>
              <w:rPr>
                <w:i/>
              </w:rPr>
              <w:sym w:font="Symbol" w:char="F063"/>
            </w:r>
            <w:r>
              <w:rPr>
                <w:vertAlign w:val="superscript"/>
              </w:rPr>
              <w:t>2</w:t>
            </w:r>
            <w:r>
              <w:t xml:space="preserve"> test of model fit</w:t>
            </w:r>
          </w:p>
        </w:tc>
      </w:tr>
      <w:tr w:rsidR="0004286B" w14:paraId="16113DC3" w14:textId="77777777" w:rsidTr="0004286B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0FCFAAB0" w14:textId="77777777" w:rsidR="0004286B" w:rsidRDefault="0004286B" w:rsidP="007070D3">
            <w:r>
              <w:t>Unconstrained Model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CD3ED77" w14:textId="77777777" w:rsidR="0004286B" w:rsidRDefault="0004286B" w:rsidP="0004286B">
            <w:pPr>
              <w:jc w:val="center"/>
            </w:pPr>
            <w:r>
              <w:t>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49CBAA" w14:textId="77777777" w:rsidR="0004286B" w:rsidRDefault="0004286B" w:rsidP="0004286B">
            <w:pPr>
              <w:jc w:val="center"/>
            </w:pPr>
            <w:r>
              <w:t>.996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72600" w14:textId="77777777" w:rsidR="0004286B" w:rsidRPr="00917E59" w:rsidRDefault="0004286B" w:rsidP="0004286B">
            <w:pPr>
              <w:jc w:val="center"/>
            </w:pPr>
            <w:r>
              <w:t>.017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619C7C2" w14:textId="77777777" w:rsidR="0004286B" w:rsidRDefault="0004286B" w:rsidP="0004286B">
            <w:pPr>
              <w:jc w:val="center"/>
            </w:pPr>
            <w:r>
              <w:rPr>
                <w:i/>
              </w:rPr>
              <w:sym w:font="Symbol" w:char="F063"/>
            </w:r>
            <w:r>
              <w:rPr>
                <w:vertAlign w:val="superscript"/>
              </w:rPr>
              <w:t>2</w:t>
            </w:r>
            <w:r>
              <w:t xml:space="preserve"> = 32.256, </w:t>
            </w:r>
            <w:r w:rsidRPr="00B42E67">
              <w:rPr>
                <w:i/>
              </w:rPr>
              <w:t>df</w:t>
            </w:r>
            <w:r>
              <w:t xml:space="preserve"> = 30, </w:t>
            </w:r>
            <w:r w:rsidRPr="001D56C6">
              <w:rPr>
                <w:i/>
              </w:rPr>
              <w:t>p</w:t>
            </w:r>
            <w:r>
              <w:t xml:space="preserve"> = .356</w:t>
            </w:r>
          </w:p>
        </w:tc>
      </w:tr>
      <w:tr w:rsidR="0004286B" w14:paraId="7280CC70" w14:textId="77777777" w:rsidTr="007070D3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E7B24FA" w14:textId="77777777" w:rsidR="0004286B" w:rsidRDefault="0004286B" w:rsidP="0004286B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5465B12" w14:textId="77777777" w:rsidR="0004286B" w:rsidRDefault="0004286B" w:rsidP="0004286B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0899F" w14:textId="77777777" w:rsidR="0004286B" w:rsidRDefault="0004286B" w:rsidP="0004286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4C688F" w14:textId="77777777" w:rsidR="0004286B" w:rsidRDefault="0004286B" w:rsidP="0004286B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C5420F2" w14:textId="77777777" w:rsidR="0004286B" w:rsidRDefault="0004286B" w:rsidP="0004286B">
            <w:pPr>
              <w:jc w:val="center"/>
              <w:rPr>
                <w:i/>
              </w:rPr>
            </w:pPr>
          </w:p>
        </w:tc>
      </w:tr>
      <w:tr w:rsidR="0004286B" w14:paraId="60C198A4" w14:textId="77777777" w:rsidTr="007070D3"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CD83" w14:textId="77777777" w:rsidR="0004286B" w:rsidRDefault="0004286B" w:rsidP="0004286B">
            <w:pPr>
              <w:jc w:val="center"/>
            </w:pPr>
            <w:r>
              <w:t>Constrained Model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BF8EE" w14:textId="77777777" w:rsidR="0004286B" w:rsidRDefault="0004286B" w:rsidP="0004286B">
            <w:pPr>
              <w:jc w:val="center"/>
            </w:pPr>
            <w:r>
              <w:t>.999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69E0" w14:textId="77777777" w:rsidR="0004286B" w:rsidRDefault="0004286B" w:rsidP="0004286B">
            <w:pPr>
              <w:jc w:val="center"/>
            </w:pPr>
            <w:r>
              <w:t>.999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7EAF" w14:textId="77777777" w:rsidR="0004286B" w:rsidRPr="00917E59" w:rsidRDefault="0004286B" w:rsidP="0004286B">
            <w:pPr>
              <w:jc w:val="center"/>
            </w:pPr>
            <w:r>
              <w:t>.014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BDEA" w14:textId="77777777" w:rsidR="0004286B" w:rsidRDefault="0004286B" w:rsidP="0004286B">
            <w:pPr>
              <w:jc w:val="center"/>
            </w:pPr>
            <w:r>
              <w:rPr>
                <w:i/>
              </w:rPr>
              <w:sym w:font="Symbol" w:char="F063"/>
            </w:r>
            <w:r>
              <w:rPr>
                <w:vertAlign w:val="superscript"/>
              </w:rPr>
              <w:t>2</w:t>
            </w:r>
            <w:r>
              <w:t xml:space="preserve"> = 42.900, </w:t>
            </w:r>
            <w:r w:rsidRPr="00B42E67">
              <w:rPr>
                <w:i/>
              </w:rPr>
              <w:t>df</w:t>
            </w:r>
            <w:r>
              <w:t xml:space="preserve"> = 42, </w:t>
            </w:r>
            <w:r w:rsidRPr="001D56C6">
              <w:rPr>
                <w:i/>
              </w:rPr>
              <w:t>p</w:t>
            </w:r>
            <w:r>
              <w:t xml:space="preserve"> = .432</w:t>
            </w:r>
          </w:p>
        </w:tc>
      </w:tr>
      <w:tr w:rsidR="0004286B" w14:paraId="617DBCA8" w14:textId="77777777" w:rsidTr="007070D3"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AE6B5" w14:textId="77777777" w:rsidR="0004286B" w:rsidRDefault="0004286B" w:rsidP="0004286B">
            <w:pPr>
              <w:jc w:val="center"/>
            </w:pPr>
            <w:r>
              <w:rPr>
                <w:i/>
              </w:rPr>
              <w:sym w:font="Symbol" w:char="F063"/>
            </w:r>
            <w:r>
              <w:rPr>
                <w:vertAlign w:val="superscript"/>
              </w:rPr>
              <w:t>2</w:t>
            </w:r>
            <w:r>
              <w:t xml:space="preserve"> Difference Test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1A0D7" w14:textId="77777777" w:rsidR="0004286B" w:rsidRDefault="0004286B" w:rsidP="0004286B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45850" w14:textId="77777777" w:rsidR="0004286B" w:rsidRDefault="0004286B" w:rsidP="0004286B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CA073" w14:textId="77777777" w:rsidR="0004286B" w:rsidRDefault="0004286B" w:rsidP="0004286B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42289" w14:textId="042073C9" w:rsidR="0004286B" w:rsidRDefault="0004286B">
            <w:pPr>
              <w:jc w:val="center"/>
            </w:pPr>
            <w:r>
              <w:rPr>
                <w:i/>
              </w:rPr>
              <w:sym w:font="Symbol" w:char="F063"/>
            </w:r>
            <w:r>
              <w:rPr>
                <w:vertAlign w:val="superscript"/>
              </w:rPr>
              <w:t>2</w:t>
            </w:r>
            <w:r>
              <w:t xml:space="preserve"> = 10.645, </w:t>
            </w:r>
            <w:r w:rsidRPr="00B42E67">
              <w:rPr>
                <w:i/>
              </w:rPr>
              <w:t>df</w:t>
            </w:r>
            <w:r>
              <w:t xml:space="preserve"> = 12, </w:t>
            </w:r>
            <w:r w:rsidRPr="001D56C6">
              <w:rPr>
                <w:i/>
              </w:rPr>
              <w:t>p</w:t>
            </w:r>
            <w:r w:rsidR="00F30CC1">
              <w:t xml:space="preserve"> = .560</w:t>
            </w:r>
          </w:p>
        </w:tc>
      </w:tr>
    </w:tbl>
    <w:p w14:paraId="076A54F8" w14:textId="385D6083" w:rsidR="00FA59A4" w:rsidRPr="00DA2859" w:rsidRDefault="0004286B" w:rsidP="007070D3">
      <w:r>
        <w:t xml:space="preserve">Note. </w:t>
      </w:r>
      <w:r>
        <w:rPr>
          <w:i/>
        </w:rPr>
        <w:sym w:font="Symbol" w:char="F063"/>
      </w:r>
      <w:r>
        <w:rPr>
          <w:vertAlign w:val="superscript"/>
        </w:rPr>
        <w:t>2</w:t>
      </w:r>
      <w:r>
        <w:t xml:space="preserve"> = chi-square, </w:t>
      </w:r>
      <w:r w:rsidRPr="00B42E67">
        <w:rPr>
          <w:i/>
        </w:rPr>
        <w:t>df</w:t>
      </w:r>
      <w:r>
        <w:t xml:space="preserve"> = degrees of freedom, </w:t>
      </w:r>
      <w:r w:rsidRPr="00B42E67">
        <w:rPr>
          <w:i/>
        </w:rPr>
        <w:t>p</w:t>
      </w:r>
      <w:r>
        <w:t xml:space="preserve"> = significance level, CFI = comparative fit index</w:t>
      </w:r>
      <w:r w:rsidRPr="007329B3">
        <w:t xml:space="preserve">, </w:t>
      </w:r>
      <w:r>
        <w:t xml:space="preserve">TLI = </w:t>
      </w:r>
      <w:r w:rsidRPr="007329B3">
        <w:t>Tucker-Lewis index</w:t>
      </w:r>
      <w:r>
        <w:t>, and RMSEA = root mean square error approximation.</w:t>
      </w:r>
      <w:r w:rsidR="00C64F0D">
        <w:t xml:space="preserve"> Difference test is non-significant indicating no moderation based on veteran status.</w:t>
      </w:r>
    </w:p>
    <w:p w14:paraId="161BEB59" w14:textId="77777777" w:rsidR="007247DE" w:rsidRPr="007247DE" w:rsidRDefault="00340387" w:rsidP="007247DE">
      <w:pPr>
        <w:jc w:val="center"/>
        <w:rPr>
          <w:rFonts w:ascii="Times" w:hAnsi="Times"/>
          <w:b/>
        </w:rPr>
      </w:pPr>
      <w:r>
        <w:br w:type="page"/>
      </w:r>
      <w:r w:rsidR="007247DE" w:rsidRPr="007247DE">
        <w:rPr>
          <w:rFonts w:ascii="Times" w:hAnsi="Times"/>
          <w:b/>
        </w:rPr>
        <w:lastRenderedPageBreak/>
        <w:t>Adapting the Together We Can Program for Military Families</w:t>
      </w:r>
    </w:p>
    <w:p w14:paraId="482068BC" w14:textId="77777777" w:rsidR="007247DE" w:rsidRDefault="007247DE" w:rsidP="007247DE">
      <w:pPr>
        <w:rPr>
          <w:rFonts w:ascii="Times" w:hAnsi="Times"/>
        </w:rPr>
      </w:pPr>
    </w:p>
    <w:p w14:paraId="1E5EBF01" w14:textId="2FB9B297" w:rsidR="007247DE" w:rsidRPr="00520F54" w:rsidRDefault="007247DE" w:rsidP="007247DE">
      <w:pPr>
        <w:ind w:firstLine="720"/>
      </w:pPr>
      <w:r>
        <w:t>As of 2015, there were 1,000,000</w:t>
      </w:r>
      <w:r w:rsidR="00DF0F5B">
        <w:t>+</w:t>
      </w:r>
      <w:r>
        <w:t xml:space="preserve"> active duty service members in the United States</w:t>
      </w:r>
      <w:r w:rsidR="008015C8">
        <w:t xml:space="preserve"> </w:t>
      </w:r>
      <w:r>
        <w:t xml:space="preserve">(Parker et al., 2017). To be effective </w:t>
      </w:r>
      <w:r w:rsidR="002A1CA7">
        <w:t>Soldiers</w:t>
      </w:r>
      <w:r>
        <w:t xml:space="preserve">, military members must manage the typical daily stressors that civilians encounter </w:t>
      </w:r>
      <w:r w:rsidR="001A768E">
        <w:t>and</w:t>
      </w:r>
      <w:r>
        <w:t xml:space="preserve"> the stressors from </w:t>
      </w:r>
      <w:r w:rsidR="001A768E">
        <w:t xml:space="preserve">a </w:t>
      </w:r>
      <w:r>
        <w:t>military lifestyle including lengthy daily and weekend work hours, combat activities, frequent relocation, and multiple transitions and separations (</w:t>
      </w:r>
      <w:r>
        <w:rPr>
          <w:highlight w:val="white"/>
        </w:rPr>
        <w:t>Blaisure et al., 2012</w:t>
      </w:r>
      <w:r>
        <w:t xml:space="preserve">). Their job does not end after leaving </w:t>
      </w:r>
      <w:r w:rsidR="00FE289A">
        <w:t xml:space="preserve">the </w:t>
      </w:r>
      <w:r>
        <w:t>work</w:t>
      </w:r>
      <w:r w:rsidR="00FE289A">
        <w:t>place</w:t>
      </w:r>
      <w:r>
        <w:t xml:space="preserve"> and often impacts family members. </w:t>
      </w:r>
      <w:r w:rsidR="00FE289A">
        <w:t>Servicemembers</w:t>
      </w:r>
      <w:r>
        <w:t xml:space="preserve"> are </w:t>
      </w:r>
      <w:r w:rsidR="00C113E9">
        <w:t>frequently</w:t>
      </w:r>
      <w:r>
        <w:t xml:space="preserve"> concerned about the effect their job has on their families</w:t>
      </w:r>
      <w:r w:rsidR="00CD7918">
        <w:t xml:space="preserve"> (</w:t>
      </w:r>
      <w:r w:rsidR="00CD7918">
        <w:rPr>
          <w:highlight w:val="white"/>
        </w:rPr>
        <w:t>Blaisure et al., 2012</w:t>
      </w:r>
      <w:r w:rsidR="00CD7918">
        <w:t>)</w:t>
      </w:r>
      <w:r>
        <w:t>.</w:t>
      </w:r>
    </w:p>
    <w:p w14:paraId="33D24083" w14:textId="47BB8D6C" w:rsidR="007247DE" w:rsidRPr="00520F54" w:rsidRDefault="007247DE" w:rsidP="007247DE">
      <w:pPr>
        <w:ind w:firstLine="720"/>
      </w:pPr>
      <w:r>
        <w:t xml:space="preserve">Together We Can (TWC) is a seven-week program </w:t>
      </w:r>
      <w:r w:rsidR="00593EEE">
        <w:t xml:space="preserve">designed by cooperative extension </w:t>
      </w:r>
      <w:r>
        <w:t xml:space="preserve">for single or struggling parents to </w:t>
      </w:r>
      <w:r w:rsidR="00593EEE">
        <w:t>enhance</w:t>
      </w:r>
      <w:r>
        <w:t xml:space="preserve"> goal-setting, dual parent involvement, and healthy communication (Michigan State University Board of Trustees, 2009). TWC </w:t>
      </w:r>
      <w:r w:rsidR="00593EEE">
        <w:t>was designed for and has been widely</w:t>
      </w:r>
      <w:r>
        <w:t xml:space="preserve"> implemented in civilian community settings </w:t>
      </w:r>
      <w:r w:rsidR="00FE289A">
        <w:t>nationwide</w:t>
      </w:r>
      <w:r w:rsidR="00593EEE">
        <w:t xml:space="preserve">. Despite the </w:t>
      </w:r>
      <w:r w:rsidR="00C113E9">
        <w:t xml:space="preserve">programs’ </w:t>
      </w:r>
      <w:r w:rsidR="00593EEE">
        <w:t xml:space="preserve">strengths, two primary issues </w:t>
      </w:r>
      <w:r w:rsidR="00FE289A">
        <w:t xml:space="preserve">exist </w:t>
      </w:r>
      <w:r w:rsidR="00593EEE">
        <w:t xml:space="preserve">for </w:t>
      </w:r>
      <w:r w:rsidR="00C113E9">
        <w:t>implementation</w:t>
      </w:r>
      <w:r w:rsidR="00593EEE">
        <w:t xml:space="preserve"> with military families</w:t>
      </w:r>
      <w:r>
        <w:t>: (</w:t>
      </w:r>
      <w:r w:rsidR="00FE289A">
        <w:t>a</w:t>
      </w:r>
      <w:r>
        <w:t xml:space="preserve">) the </w:t>
      </w:r>
      <w:r w:rsidR="00FE289A">
        <w:t>curriculum</w:t>
      </w:r>
      <w:r>
        <w:t xml:space="preserve"> does not address military-specific </w:t>
      </w:r>
      <w:r w:rsidR="00593EEE">
        <w:t xml:space="preserve">experiences, </w:t>
      </w:r>
      <w:r>
        <w:t>and (</w:t>
      </w:r>
      <w:r w:rsidR="00FE289A">
        <w:t>b</w:t>
      </w:r>
      <w:r>
        <w:t xml:space="preserve">) </w:t>
      </w:r>
      <w:r w:rsidR="00593EEE">
        <w:t xml:space="preserve">the format of a </w:t>
      </w:r>
      <w:r w:rsidR="00C113E9">
        <w:t xml:space="preserve">regular </w:t>
      </w:r>
      <w:r w:rsidR="00593EEE">
        <w:t xml:space="preserve">multi-week </w:t>
      </w:r>
      <w:r w:rsidR="00C113E9">
        <w:t>meeting schedule</w:t>
      </w:r>
      <w:r>
        <w:t xml:space="preserve"> </w:t>
      </w:r>
      <w:r w:rsidR="00CF7D89">
        <w:t xml:space="preserve">is </w:t>
      </w:r>
      <w:r>
        <w:t xml:space="preserve">not convenient </w:t>
      </w:r>
      <w:r w:rsidR="00593EEE">
        <w:t xml:space="preserve">or practical </w:t>
      </w:r>
      <w:r>
        <w:t>for military families</w:t>
      </w:r>
      <w:r w:rsidR="00FE289A">
        <w:t xml:space="preserve"> (wh</w:t>
      </w:r>
      <w:r w:rsidR="00C113E9">
        <w:t>ere servicemembers</w:t>
      </w:r>
      <w:r w:rsidR="00FE289A">
        <w:t xml:space="preserve"> are on-call 24/7)</w:t>
      </w:r>
      <w:r>
        <w:t>, especially for those with financ</w:t>
      </w:r>
      <w:r w:rsidR="00CF7D89">
        <w:t>ial constraints</w:t>
      </w:r>
      <w:r w:rsidR="00363C44">
        <w:t>.</w:t>
      </w:r>
      <w:r>
        <w:t xml:space="preserve"> Many military families do not feel included in the larger community and </w:t>
      </w:r>
      <w:r w:rsidR="00C113E9">
        <w:t>frequently relocate</w:t>
      </w:r>
      <w:r w:rsidR="00CD7918">
        <w:t xml:space="preserve"> (</w:t>
      </w:r>
      <w:r w:rsidR="00CD7918">
        <w:rPr>
          <w:highlight w:val="white"/>
        </w:rPr>
        <w:t>Blaisure et al., 2012</w:t>
      </w:r>
      <w:r w:rsidR="00CD7918">
        <w:t>)</w:t>
      </w:r>
      <w:r w:rsidR="00C113E9">
        <w:t>,</w:t>
      </w:r>
      <w:r w:rsidR="00CD7918">
        <w:t xml:space="preserve"> and </w:t>
      </w:r>
      <w:r w:rsidR="00FE289A">
        <w:t>consequently</w:t>
      </w:r>
      <w:r>
        <w:t xml:space="preserve"> may be hesitant to attend </w:t>
      </w:r>
      <w:r w:rsidR="00FE289A">
        <w:t xml:space="preserve">civilian </w:t>
      </w:r>
      <w:r>
        <w:t xml:space="preserve">TWC programs. Additionally, TWC does not </w:t>
      </w:r>
      <w:r w:rsidR="00C113E9">
        <w:t xml:space="preserve">include financial management </w:t>
      </w:r>
      <w:r>
        <w:t xml:space="preserve">content nor does it teach children how to communicate </w:t>
      </w:r>
      <w:r w:rsidR="001A768E">
        <w:t xml:space="preserve">about their perceptions of stressful </w:t>
      </w:r>
      <w:r w:rsidR="00301DA2">
        <w:t xml:space="preserve">military-related </w:t>
      </w:r>
      <w:r w:rsidR="001A768E">
        <w:t xml:space="preserve">experiences </w:t>
      </w:r>
      <w:r>
        <w:t xml:space="preserve">or </w:t>
      </w:r>
      <w:r w:rsidR="001A768E">
        <w:t xml:space="preserve">how to </w:t>
      </w:r>
      <w:r>
        <w:t>problem solv</w:t>
      </w:r>
      <w:r w:rsidR="001A768E">
        <w:t>e their way th</w:t>
      </w:r>
      <w:r w:rsidR="00301DA2">
        <w:t>r</w:t>
      </w:r>
      <w:r w:rsidR="001A768E">
        <w:t>ough family trials often encountered in the military</w:t>
      </w:r>
      <w:r>
        <w:t xml:space="preserve">. </w:t>
      </w:r>
    </w:p>
    <w:p w14:paraId="6FB45153" w14:textId="00E4E1E4" w:rsidR="007247DE" w:rsidRDefault="007247DE" w:rsidP="00A75FAA">
      <w:r>
        <w:tab/>
        <w:t xml:space="preserve">To address these </w:t>
      </w:r>
      <w:r w:rsidR="00CF7D89">
        <w:t>curriculum</w:t>
      </w:r>
      <w:r w:rsidR="00CF7D89" w:rsidDel="00593EEE">
        <w:t xml:space="preserve"> </w:t>
      </w:r>
      <w:r w:rsidR="00593EEE">
        <w:t>limitations,</w:t>
      </w:r>
      <w:r>
        <w:t xml:space="preserve"> th</w:t>
      </w:r>
      <w:r w:rsidR="00593EEE">
        <w:t>is paper describes the development of the</w:t>
      </w:r>
      <w:r>
        <w:t xml:space="preserve"> TWC</w:t>
      </w:r>
      <w:r w:rsidR="00593EEE">
        <w:t>-Military adaptation, utiliz</w:t>
      </w:r>
      <w:r w:rsidR="00942FA7">
        <w:t>ing</w:t>
      </w:r>
      <w:r w:rsidR="00593EEE">
        <w:t xml:space="preserve"> the existing TWC curriculum embedded with supplemental modules and activities designed specifically to address the issues facing military families, </w:t>
      </w:r>
      <w:r w:rsidR="009C33AF">
        <w:t>and re</w:t>
      </w:r>
      <w:r w:rsidR="002A1CA7">
        <w:t>structured to</w:t>
      </w:r>
      <w:r w:rsidR="009C33AF">
        <w:t xml:space="preserve"> fit the</w:t>
      </w:r>
      <w:r w:rsidR="001A768E">
        <w:t>ir</w:t>
      </w:r>
      <w:r w:rsidR="009C33AF">
        <w:t xml:space="preserve"> lifestyles and schedules. </w:t>
      </w:r>
      <w:r>
        <w:t xml:space="preserve">The program will </w:t>
      </w:r>
      <w:r w:rsidR="00C113E9">
        <w:t xml:space="preserve">(a) </w:t>
      </w:r>
      <w:r>
        <w:t>be implemented in a one-time</w:t>
      </w:r>
      <w:r w:rsidR="002A1CA7">
        <w:t>,</w:t>
      </w:r>
      <w:r>
        <w:t xml:space="preserve"> </w:t>
      </w:r>
      <w:r w:rsidR="001A768E">
        <w:t xml:space="preserve">two-day </w:t>
      </w:r>
      <w:r>
        <w:t xml:space="preserve">retreat-style format to </w:t>
      </w:r>
      <w:r w:rsidR="009C33AF">
        <w:t>increase</w:t>
      </w:r>
      <w:r>
        <w:t xml:space="preserve"> accessib</w:t>
      </w:r>
      <w:r w:rsidR="009C33AF">
        <w:t>ility</w:t>
      </w:r>
      <w:r>
        <w:t xml:space="preserve"> for military families</w:t>
      </w:r>
      <w:r w:rsidR="00C113E9">
        <w:t>, (b)</w:t>
      </w:r>
      <w:r w:rsidR="00942FA7">
        <w:t xml:space="preserve"> provide opportunities for families to learn together and separately in developmentally-appropriate ways</w:t>
      </w:r>
      <w:r w:rsidR="00C113E9">
        <w:t>, and (c)</w:t>
      </w:r>
      <w:r w:rsidR="00942FA7">
        <w:t xml:space="preserve"> provide space for families to bond through </w:t>
      </w:r>
      <w:r w:rsidR="00C113E9">
        <w:t xml:space="preserve">fun, </w:t>
      </w:r>
      <w:r w:rsidR="00942FA7">
        <w:t>engaging recreational activities.</w:t>
      </w:r>
      <w:r>
        <w:t xml:space="preserve"> The new TWC-Military curriculum focuses on helping military family members increase their </w:t>
      </w:r>
      <w:r w:rsidR="001A768E">
        <w:t>mindfulness, strengthen</w:t>
      </w:r>
      <w:r w:rsidR="002A1CA7">
        <w:t>ing</w:t>
      </w:r>
      <w:r w:rsidR="001A768E">
        <w:t xml:space="preserve"> family relationships, problem solving, readiness, and stress management </w:t>
      </w:r>
      <w:r>
        <w:t>skills</w:t>
      </w:r>
      <w:r w:rsidR="009C33AF">
        <w:t xml:space="preserve">, </w:t>
      </w:r>
      <w:r w:rsidR="002A1CA7">
        <w:t>which</w:t>
      </w:r>
      <w:r w:rsidR="009C33AF">
        <w:t xml:space="preserve"> are empirically tied to </w:t>
      </w:r>
      <w:r w:rsidR="002A1CA7">
        <w:t xml:space="preserve">military family </w:t>
      </w:r>
      <w:r w:rsidR="009C33AF">
        <w:t>functioning</w:t>
      </w:r>
      <w:r>
        <w:t xml:space="preserve">. </w:t>
      </w:r>
      <w:r w:rsidR="009C33AF">
        <w:t>The TWC-military</w:t>
      </w:r>
      <w:r>
        <w:t xml:space="preserve"> module</w:t>
      </w:r>
      <w:r w:rsidR="009C33AF">
        <w:t>s</w:t>
      </w:r>
      <w:r>
        <w:t xml:space="preserve"> are </w:t>
      </w:r>
      <w:r w:rsidR="009C33AF">
        <w:t xml:space="preserve">described </w:t>
      </w:r>
      <w:r>
        <w:t>in Table 1</w:t>
      </w:r>
      <w:r w:rsidR="00CF7D89">
        <w:t>,</w:t>
      </w:r>
      <w:r w:rsidR="009C33AF">
        <w:t xml:space="preserve"> which highlights the purposeful goals that directly tie to the aforementioned skill-building targeted</w:t>
      </w:r>
      <w:r>
        <w:t xml:space="preserve">. </w:t>
      </w:r>
      <w:r w:rsidR="009C33AF">
        <w:t xml:space="preserve">For example, </w:t>
      </w:r>
      <w:r>
        <w:t>module</w:t>
      </w:r>
      <w:r w:rsidR="002A1CA7">
        <w:t xml:space="preserve"> two</w:t>
      </w:r>
      <w:r>
        <w:t xml:space="preserve"> </w:t>
      </w:r>
      <w:r w:rsidR="009C33AF">
        <w:t xml:space="preserve">is specifically </w:t>
      </w:r>
      <w:r>
        <w:t xml:space="preserve">oriented toward helping military families know what to expect about </w:t>
      </w:r>
      <w:r w:rsidR="006C6633">
        <w:t>transitioning</w:t>
      </w:r>
      <w:r>
        <w:t xml:space="preserve"> into civilian life and the </w:t>
      </w:r>
      <w:r w:rsidR="006C6633">
        <w:t xml:space="preserve">possible </w:t>
      </w:r>
      <w:r>
        <w:t>challenges including choosing health-care, finding a job, and finding a home. This program strives to teach military famil</w:t>
      </w:r>
      <w:r w:rsidR="002A1CA7">
        <w:t>ies</w:t>
      </w:r>
      <w:r>
        <w:t xml:space="preserve"> skills (e.g., self-care, problem solving, stress management, etc.) they will need to work through traumatic and stressful experiences.</w:t>
      </w:r>
      <w:r w:rsidR="009C33AF">
        <w:t xml:space="preserve"> </w:t>
      </w:r>
      <w:r>
        <w:t xml:space="preserve">Implementing TWC-Military </w:t>
      </w:r>
      <w:r w:rsidR="002A1CA7">
        <w:t>has</w:t>
      </w:r>
      <w:r w:rsidR="009C33AF">
        <w:t xml:space="preserve"> the potential to </w:t>
      </w:r>
      <w:r>
        <w:t>enhance servicemembers</w:t>
      </w:r>
      <w:r w:rsidR="00A92574">
        <w:t>' and their families’ quality of life</w:t>
      </w:r>
      <w:r>
        <w:t xml:space="preserve"> </w:t>
      </w:r>
      <w:r w:rsidR="00A75FAA">
        <w:t xml:space="preserve">by providing resources and knowledge to manage chronic military conditions and stressors </w:t>
      </w:r>
      <w:r>
        <w:t xml:space="preserve">across the military and thus will improve </w:t>
      </w:r>
      <w:r w:rsidR="00A75FAA">
        <w:t xml:space="preserve">health outcomes and </w:t>
      </w:r>
      <w:r>
        <w:t>the readiness of the nation’s all volunteer military force</w:t>
      </w:r>
      <w:r w:rsidR="00A92574">
        <w:t xml:space="preserve"> (Pearlin et al., 1981)</w:t>
      </w:r>
      <w:r>
        <w:t xml:space="preserve">. </w:t>
      </w:r>
    </w:p>
    <w:p w14:paraId="73A0BDBB" w14:textId="77777777" w:rsidR="007247DE" w:rsidRDefault="007247DE" w:rsidP="007247D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89BB461" w14:textId="07AE8C86" w:rsidR="007247DE" w:rsidRPr="00950DFF" w:rsidRDefault="007247DE" w:rsidP="007247DE">
      <w:pPr>
        <w:jc w:val="center"/>
        <w:rPr>
          <w:rFonts w:ascii="Times" w:hAnsi="Times"/>
          <w:b/>
        </w:rPr>
      </w:pPr>
      <w:r w:rsidRPr="00950DFF">
        <w:rPr>
          <w:rFonts w:ascii="Times" w:hAnsi="Times"/>
          <w:b/>
        </w:rPr>
        <w:lastRenderedPageBreak/>
        <w:t>References</w:t>
      </w:r>
    </w:p>
    <w:p w14:paraId="4E519F5C" w14:textId="77777777" w:rsidR="0084245A" w:rsidRDefault="0084245A" w:rsidP="007247DE">
      <w:pPr>
        <w:jc w:val="center"/>
        <w:rPr>
          <w:rFonts w:ascii="Times" w:hAnsi="Times"/>
        </w:rPr>
      </w:pPr>
    </w:p>
    <w:p w14:paraId="0863DA6A" w14:textId="77777777" w:rsidR="007247DE" w:rsidRDefault="007247DE" w:rsidP="007247DE">
      <w:pPr>
        <w:ind w:left="720" w:hanging="720"/>
      </w:pPr>
      <w:r>
        <w:rPr>
          <w:highlight w:val="white"/>
        </w:rPr>
        <w:t xml:space="preserve">Blaisure, K. R., Saathoff-Wells, T., Pereira, A., MacDermid Wadsworth, S., &amp; Dombro, A. L. (2012). </w:t>
      </w:r>
      <w:r>
        <w:rPr>
          <w:i/>
          <w:highlight w:val="white"/>
        </w:rPr>
        <w:t>Serving military families in the 21st century</w:t>
      </w:r>
      <w:r>
        <w:rPr>
          <w:highlight w:val="white"/>
        </w:rPr>
        <w:t>. Routledge, New York, NY.</w:t>
      </w:r>
    </w:p>
    <w:p w14:paraId="79BEBAA5" w14:textId="581063F3" w:rsidR="007247DE" w:rsidRDefault="007247DE" w:rsidP="007247DE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Michigan State University Board of Trustees, Michigan State University Extension, Children, Youth, Families, &amp; Communities. (2009). </w:t>
      </w:r>
      <w:r w:rsidRPr="00EE299C">
        <w:rPr>
          <w:rFonts w:ascii="Times" w:hAnsi="Times"/>
          <w:i/>
        </w:rPr>
        <w:t>Introduction: Together We Can: Creating a healthy future for our family</w:t>
      </w:r>
      <w:r>
        <w:rPr>
          <w:rFonts w:ascii="Times" w:hAnsi="Times"/>
        </w:rPr>
        <w:t xml:space="preserve">. Retrieved from </w:t>
      </w:r>
      <w:r w:rsidRPr="006379C0">
        <w:rPr>
          <w:rStyle w:val="Hyperlink"/>
          <w:rFonts w:ascii="Times" w:hAnsi="Times"/>
          <w:color w:val="auto"/>
          <w:u w:val="none"/>
        </w:rPr>
        <w:t>https://www.canr.msu.edu/uploads/236/64484/INTRODUCTION-TWC.pdf</w:t>
      </w:r>
    </w:p>
    <w:p w14:paraId="250B373E" w14:textId="3F93627F" w:rsidR="007247DE" w:rsidRDefault="007247DE" w:rsidP="007247DE">
      <w:pPr>
        <w:ind w:left="720" w:hanging="720"/>
        <w:rPr>
          <w:rStyle w:val="Hyperlink"/>
          <w:color w:val="auto"/>
          <w:u w:val="none"/>
        </w:rPr>
      </w:pPr>
      <w:r>
        <w:t xml:space="preserve">Parker, K., Cilluffo, A., &amp; Stepler, R. (2017, April 13). </w:t>
      </w:r>
      <w:r>
        <w:rPr>
          <w:i/>
        </w:rPr>
        <w:t>6 facts about the U.S. military and its changing demographics</w:t>
      </w:r>
      <w:r>
        <w:t>. Retrieved from</w:t>
      </w:r>
      <w:r w:rsidR="00D42905">
        <w:t>:</w:t>
      </w:r>
      <w:r>
        <w:t xml:space="preserve"> </w:t>
      </w:r>
      <w:r w:rsidR="00E747B3" w:rsidRPr="00D42905">
        <w:rPr>
          <w:rStyle w:val="Hyperlink"/>
          <w:color w:val="auto"/>
          <w:u w:val="none"/>
        </w:rPr>
        <w:t>http://www.pewresearch.org/fact-tank/2017/04/13/6-facts-about-the-u-s-military-and-its-changing-demographics/</w:t>
      </w:r>
    </w:p>
    <w:p w14:paraId="2E0FFFF6" w14:textId="79EA8465" w:rsidR="00E747B3" w:rsidRPr="00E747B3" w:rsidRDefault="00E747B3" w:rsidP="007247DE">
      <w:pPr>
        <w:ind w:left="720" w:hanging="720"/>
      </w:pPr>
      <w:r>
        <w:t xml:space="preserve">Pearlin, L. I., Menaghan, E. G., Lieberman, M. A., &amp; Mullan, J. T. (1981). The stress process. </w:t>
      </w:r>
      <w:r>
        <w:rPr>
          <w:i/>
        </w:rPr>
        <w:t>Journal of Health &amp; Social Behavior, 22</w:t>
      </w:r>
      <w:r>
        <w:t>(4), 337-356.</w:t>
      </w:r>
    </w:p>
    <w:p w14:paraId="3A52FD32" w14:textId="77777777" w:rsidR="007247DE" w:rsidRPr="006379C0" w:rsidRDefault="007247DE" w:rsidP="007247DE">
      <w:pPr>
        <w:ind w:left="720" w:hanging="720"/>
      </w:pPr>
      <w:r>
        <w:rPr>
          <w:rFonts w:ascii="Times" w:hAnsi="Times"/>
        </w:rPr>
        <w:t xml:space="preserve"> </w:t>
      </w:r>
    </w:p>
    <w:p w14:paraId="1CC83F6F" w14:textId="77777777" w:rsidR="007247DE" w:rsidRDefault="007247DE" w:rsidP="007247DE">
      <w:r>
        <w:rPr>
          <w:rFonts w:ascii="Times" w:hAnsi="Times"/>
        </w:rPr>
        <w:t>Table 1. Together We Can-Military Program Curriculum Overview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1170"/>
        <w:gridCol w:w="4590"/>
      </w:tblGrid>
      <w:tr w:rsidR="007247DE" w:rsidRPr="000637B2" w14:paraId="11C761E6" w14:textId="77777777" w:rsidTr="0067419B">
        <w:tc>
          <w:tcPr>
            <w:tcW w:w="1350" w:type="dxa"/>
            <w:vAlign w:val="center"/>
          </w:tcPr>
          <w:p w14:paraId="493637C0" w14:textId="77777777" w:rsidR="007247DE" w:rsidRPr="006379C0" w:rsidRDefault="007247DE" w:rsidP="0067419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379C0">
              <w:rPr>
                <w:rFonts w:ascii="Times" w:hAnsi="Times"/>
                <w:b/>
                <w:sz w:val="22"/>
                <w:szCs w:val="22"/>
              </w:rPr>
              <w:t>Module Number</w:t>
            </w:r>
          </w:p>
        </w:tc>
        <w:tc>
          <w:tcPr>
            <w:tcW w:w="2610" w:type="dxa"/>
            <w:vAlign w:val="center"/>
          </w:tcPr>
          <w:p w14:paraId="4005A3F5" w14:textId="77777777" w:rsidR="007247DE" w:rsidRPr="006379C0" w:rsidRDefault="007247DE" w:rsidP="0067419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379C0">
              <w:rPr>
                <w:rFonts w:ascii="Times" w:hAnsi="Times"/>
                <w:b/>
                <w:sz w:val="22"/>
                <w:szCs w:val="22"/>
              </w:rPr>
              <w:t>Subject</w:t>
            </w:r>
          </w:p>
        </w:tc>
        <w:tc>
          <w:tcPr>
            <w:tcW w:w="1170" w:type="dxa"/>
            <w:vAlign w:val="center"/>
          </w:tcPr>
          <w:p w14:paraId="336FB45D" w14:textId="77777777" w:rsidR="007247DE" w:rsidRPr="006379C0" w:rsidRDefault="007247DE" w:rsidP="0067419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379C0">
              <w:rPr>
                <w:rFonts w:ascii="Times" w:hAnsi="Times"/>
                <w:b/>
                <w:sz w:val="22"/>
                <w:szCs w:val="22"/>
              </w:rPr>
              <w:t>Who</w:t>
            </w:r>
          </w:p>
        </w:tc>
        <w:tc>
          <w:tcPr>
            <w:tcW w:w="4590" w:type="dxa"/>
            <w:vAlign w:val="center"/>
          </w:tcPr>
          <w:p w14:paraId="5F671CC4" w14:textId="77777777" w:rsidR="007247DE" w:rsidRPr="006379C0" w:rsidRDefault="007247DE" w:rsidP="0067419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379C0">
              <w:rPr>
                <w:rFonts w:ascii="Times" w:hAnsi="Times"/>
                <w:b/>
                <w:sz w:val="22"/>
                <w:szCs w:val="22"/>
              </w:rPr>
              <w:t>Goal</w:t>
            </w:r>
          </w:p>
        </w:tc>
      </w:tr>
      <w:tr w:rsidR="007247DE" w:rsidRPr="000637B2" w14:paraId="58DB9A1E" w14:textId="77777777" w:rsidTr="0067419B">
        <w:tc>
          <w:tcPr>
            <w:tcW w:w="1350" w:type="dxa"/>
            <w:vAlign w:val="center"/>
          </w:tcPr>
          <w:p w14:paraId="29036E1A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1</w:t>
            </w:r>
          </w:p>
        </w:tc>
        <w:tc>
          <w:tcPr>
            <w:tcW w:w="2610" w:type="dxa"/>
            <w:vAlign w:val="center"/>
          </w:tcPr>
          <w:p w14:paraId="03A3A21B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Goal Setting</w:t>
            </w:r>
          </w:p>
        </w:tc>
        <w:tc>
          <w:tcPr>
            <w:tcW w:w="1170" w:type="dxa"/>
            <w:vAlign w:val="center"/>
          </w:tcPr>
          <w:p w14:paraId="378EA44D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Whole family</w:t>
            </w:r>
          </w:p>
        </w:tc>
        <w:tc>
          <w:tcPr>
            <w:tcW w:w="4590" w:type="dxa"/>
            <w:vAlign w:val="center"/>
          </w:tcPr>
          <w:p w14:paraId="7641E42D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Individuals/ Families use goal-setting principles to implement a plan for their future military experiences</w:t>
            </w:r>
          </w:p>
        </w:tc>
      </w:tr>
      <w:tr w:rsidR="007247DE" w:rsidRPr="000637B2" w14:paraId="35FD66DF" w14:textId="77777777" w:rsidTr="0067419B">
        <w:tc>
          <w:tcPr>
            <w:tcW w:w="1350" w:type="dxa"/>
            <w:vAlign w:val="center"/>
          </w:tcPr>
          <w:p w14:paraId="7BB44FD4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2</w:t>
            </w:r>
          </w:p>
        </w:tc>
        <w:tc>
          <w:tcPr>
            <w:tcW w:w="2610" w:type="dxa"/>
            <w:vAlign w:val="center"/>
          </w:tcPr>
          <w:p w14:paraId="4F677D8A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Differences Between Military &amp; Civilian Life</w:t>
            </w:r>
          </w:p>
        </w:tc>
        <w:tc>
          <w:tcPr>
            <w:tcW w:w="1170" w:type="dxa"/>
            <w:vAlign w:val="center"/>
          </w:tcPr>
          <w:p w14:paraId="5047E4FC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</w:t>
            </w:r>
          </w:p>
        </w:tc>
        <w:tc>
          <w:tcPr>
            <w:tcW w:w="4590" w:type="dxa"/>
            <w:vAlign w:val="center"/>
          </w:tcPr>
          <w:p w14:paraId="712866D1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Help parents prepare for the transition into civilian life (forced or chosen)</w:t>
            </w:r>
          </w:p>
        </w:tc>
      </w:tr>
      <w:tr w:rsidR="007247DE" w:rsidRPr="000637B2" w14:paraId="1D8B6C61" w14:textId="77777777" w:rsidTr="0067419B">
        <w:tc>
          <w:tcPr>
            <w:tcW w:w="1350" w:type="dxa"/>
            <w:vMerge w:val="restart"/>
            <w:vAlign w:val="center"/>
          </w:tcPr>
          <w:p w14:paraId="55605818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3</w:t>
            </w:r>
          </w:p>
        </w:tc>
        <w:tc>
          <w:tcPr>
            <w:tcW w:w="2610" w:type="dxa"/>
            <w:vMerge w:val="restart"/>
            <w:vAlign w:val="center"/>
          </w:tcPr>
          <w:p w14:paraId="6C207DD0" w14:textId="77777777" w:rsidR="007247DE" w:rsidRPr="006379C0" w:rsidRDefault="007247DE" w:rsidP="0067419B">
            <w:pPr>
              <w:widowControl w:val="0"/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Healthy Relationships</w:t>
            </w:r>
          </w:p>
        </w:tc>
        <w:tc>
          <w:tcPr>
            <w:tcW w:w="1170" w:type="dxa"/>
            <w:vAlign w:val="center"/>
          </w:tcPr>
          <w:p w14:paraId="35878063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</w:t>
            </w:r>
          </w:p>
        </w:tc>
        <w:tc>
          <w:tcPr>
            <w:tcW w:w="4590" w:type="dxa"/>
            <w:vAlign w:val="center"/>
          </w:tcPr>
          <w:p w14:paraId="2A551821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 live and demonstrate healthy relationships with each other to actively teach children how to develop healthy relationships</w:t>
            </w:r>
          </w:p>
        </w:tc>
      </w:tr>
      <w:tr w:rsidR="007247DE" w:rsidRPr="000637B2" w14:paraId="1564E2B5" w14:textId="77777777" w:rsidTr="0067419B">
        <w:tc>
          <w:tcPr>
            <w:tcW w:w="1350" w:type="dxa"/>
            <w:vMerge/>
            <w:vAlign w:val="center"/>
          </w:tcPr>
          <w:p w14:paraId="08C9762C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14:paraId="33C71A8D" w14:textId="77777777" w:rsidR="007247DE" w:rsidRPr="006379C0" w:rsidRDefault="007247DE" w:rsidP="0067419B">
            <w:pPr>
              <w:widowControl w:val="0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8525F46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Children</w:t>
            </w:r>
          </w:p>
        </w:tc>
        <w:tc>
          <w:tcPr>
            <w:tcW w:w="4590" w:type="dxa"/>
            <w:vAlign w:val="center"/>
          </w:tcPr>
          <w:p w14:paraId="0B1DE849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Children build healthy relationships with those around them (family members and friends)</w:t>
            </w:r>
          </w:p>
        </w:tc>
      </w:tr>
      <w:tr w:rsidR="007247DE" w:rsidRPr="000637B2" w14:paraId="5DE34BC1" w14:textId="77777777" w:rsidTr="0067419B">
        <w:tc>
          <w:tcPr>
            <w:tcW w:w="1350" w:type="dxa"/>
            <w:vAlign w:val="center"/>
          </w:tcPr>
          <w:p w14:paraId="5A59F758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4</w:t>
            </w:r>
          </w:p>
        </w:tc>
        <w:tc>
          <w:tcPr>
            <w:tcW w:w="2610" w:type="dxa"/>
            <w:vAlign w:val="center"/>
          </w:tcPr>
          <w:p w14:paraId="4872D0A5" w14:textId="77777777" w:rsidR="007247DE" w:rsidRPr="006379C0" w:rsidRDefault="007247DE" w:rsidP="0067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Parenting skills</w:t>
            </w:r>
          </w:p>
        </w:tc>
        <w:tc>
          <w:tcPr>
            <w:tcW w:w="1170" w:type="dxa"/>
            <w:vAlign w:val="center"/>
          </w:tcPr>
          <w:p w14:paraId="77BB366F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</w:t>
            </w:r>
          </w:p>
        </w:tc>
        <w:tc>
          <w:tcPr>
            <w:tcW w:w="4590" w:type="dxa"/>
            <w:vAlign w:val="center"/>
          </w:tcPr>
          <w:p w14:paraId="64244120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 increase knowledge and practice of positive parenting skills</w:t>
            </w:r>
          </w:p>
        </w:tc>
      </w:tr>
      <w:tr w:rsidR="007247DE" w:rsidRPr="000637B2" w14:paraId="1140B377" w14:textId="77777777" w:rsidTr="0067419B">
        <w:tc>
          <w:tcPr>
            <w:tcW w:w="1350" w:type="dxa"/>
            <w:vAlign w:val="center"/>
          </w:tcPr>
          <w:p w14:paraId="73DE10DD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5</w:t>
            </w:r>
          </w:p>
        </w:tc>
        <w:tc>
          <w:tcPr>
            <w:tcW w:w="2610" w:type="dxa"/>
            <w:vAlign w:val="center"/>
          </w:tcPr>
          <w:p w14:paraId="2939E1C0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Family Roles/Strong &amp; Intentional Families Activity</w:t>
            </w:r>
          </w:p>
        </w:tc>
        <w:tc>
          <w:tcPr>
            <w:tcW w:w="1170" w:type="dxa"/>
            <w:vAlign w:val="center"/>
          </w:tcPr>
          <w:p w14:paraId="2C965925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Whole family</w:t>
            </w:r>
          </w:p>
        </w:tc>
        <w:tc>
          <w:tcPr>
            <w:tcW w:w="4590" w:type="dxa"/>
            <w:vAlign w:val="center"/>
          </w:tcPr>
          <w:p w14:paraId="1EE6A47B" w14:textId="77777777" w:rsidR="007247DE" w:rsidRPr="006379C0" w:rsidRDefault="007247DE" w:rsidP="0067419B">
            <w:pPr>
              <w:contextualSpacing/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Help families feel they can be strong through intentionality despite what happens with military life</w:t>
            </w:r>
          </w:p>
        </w:tc>
      </w:tr>
      <w:tr w:rsidR="007247DE" w14:paraId="54CDB638" w14:textId="77777777" w:rsidTr="0067419B">
        <w:trPr>
          <w:trHeight w:val="83"/>
        </w:trPr>
        <w:tc>
          <w:tcPr>
            <w:tcW w:w="1350" w:type="dxa"/>
            <w:vMerge w:val="restart"/>
            <w:vAlign w:val="center"/>
          </w:tcPr>
          <w:p w14:paraId="7A319938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6</w:t>
            </w:r>
          </w:p>
        </w:tc>
        <w:tc>
          <w:tcPr>
            <w:tcW w:w="2610" w:type="dxa"/>
            <w:vMerge w:val="restart"/>
            <w:vAlign w:val="center"/>
          </w:tcPr>
          <w:p w14:paraId="5BCFF400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Communication Skills</w:t>
            </w:r>
          </w:p>
        </w:tc>
        <w:tc>
          <w:tcPr>
            <w:tcW w:w="1170" w:type="dxa"/>
            <w:vAlign w:val="center"/>
          </w:tcPr>
          <w:p w14:paraId="53D08B2D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</w:t>
            </w:r>
          </w:p>
        </w:tc>
        <w:tc>
          <w:tcPr>
            <w:tcW w:w="4590" w:type="dxa"/>
            <w:vAlign w:val="center"/>
          </w:tcPr>
          <w:p w14:paraId="02781BC3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 will practice healthy communication patterns with each other and with their children to increase their family strength</w:t>
            </w:r>
          </w:p>
        </w:tc>
      </w:tr>
      <w:tr w:rsidR="007247DE" w:rsidRPr="000637B2" w14:paraId="10CA439C" w14:textId="77777777" w:rsidTr="0067419B">
        <w:trPr>
          <w:trHeight w:val="531"/>
        </w:trPr>
        <w:tc>
          <w:tcPr>
            <w:tcW w:w="1350" w:type="dxa"/>
            <w:vMerge/>
            <w:vAlign w:val="center"/>
          </w:tcPr>
          <w:p w14:paraId="72D46CE4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14:paraId="5A6262E8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7956B2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Children</w:t>
            </w:r>
          </w:p>
        </w:tc>
        <w:tc>
          <w:tcPr>
            <w:tcW w:w="4590" w:type="dxa"/>
            <w:vAlign w:val="center"/>
          </w:tcPr>
          <w:p w14:paraId="48FF9A2B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Children will practice healthy communication patterns with family members, contributing to family strength</w:t>
            </w:r>
          </w:p>
        </w:tc>
      </w:tr>
      <w:tr w:rsidR="007247DE" w:rsidRPr="000637B2" w14:paraId="5AAEF193" w14:textId="77777777" w:rsidTr="0067419B">
        <w:tc>
          <w:tcPr>
            <w:tcW w:w="1350" w:type="dxa"/>
            <w:vAlign w:val="center"/>
          </w:tcPr>
          <w:p w14:paraId="3A905EEF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7</w:t>
            </w:r>
          </w:p>
        </w:tc>
        <w:tc>
          <w:tcPr>
            <w:tcW w:w="2610" w:type="dxa"/>
            <w:vAlign w:val="center"/>
          </w:tcPr>
          <w:p w14:paraId="4F96D78E" w14:textId="77777777" w:rsidR="007247DE" w:rsidRPr="006379C0" w:rsidRDefault="007247DE" w:rsidP="0067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Finances</w:t>
            </w:r>
          </w:p>
        </w:tc>
        <w:tc>
          <w:tcPr>
            <w:tcW w:w="1170" w:type="dxa"/>
            <w:vAlign w:val="center"/>
          </w:tcPr>
          <w:p w14:paraId="68D84F88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Parents</w:t>
            </w:r>
          </w:p>
        </w:tc>
        <w:tc>
          <w:tcPr>
            <w:tcW w:w="4590" w:type="dxa"/>
            <w:vAlign w:val="center"/>
          </w:tcPr>
          <w:p w14:paraId="4D6FF24A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Help military families practice healthy spending and saving behaviors</w:t>
            </w:r>
          </w:p>
        </w:tc>
      </w:tr>
      <w:tr w:rsidR="007247DE" w:rsidRPr="000637B2" w14:paraId="1E7004BE" w14:textId="77777777" w:rsidTr="0067419B">
        <w:tc>
          <w:tcPr>
            <w:tcW w:w="1350" w:type="dxa"/>
            <w:vAlign w:val="center"/>
          </w:tcPr>
          <w:p w14:paraId="04767570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8</w:t>
            </w:r>
          </w:p>
        </w:tc>
        <w:tc>
          <w:tcPr>
            <w:tcW w:w="2610" w:type="dxa"/>
            <w:vAlign w:val="center"/>
          </w:tcPr>
          <w:p w14:paraId="4F8405C8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Problem Solving Family Activity</w:t>
            </w:r>
          </w:p>
        </w:tc>
        <w:tc>
          <w:tcPr>
            <w:tcW w:w="1170" w:type="dxa"/>
            <w:vAlign w:val="center"/>
          </w:tcPr>
          <w:p w14:paraId="16DE970F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Whole family</w:t>
            </w:r>
          </w:p>
        </w:tc>
        <w:tc>
          <w:tcPr>
            <w:tcW w:w="4590" w:type="dxa"/>
            <w:vAlign w:val="center"/>
          </w:tcPr>
          <w:p w14:paraId="7455E646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Help military families understand how to best solve any problems that may arise</w:t>
            </w:r>
          </w:p>
        </w:tc>
      </w:tr>
      <w:tr w:rsidR="007247DE" w:rsidRPr="000637B2" w14:paraId="5F9E7DF5" w14:textId="77777777" w:rsidTr="0067419B">
        <w:tc>
          <w:tcPr>
            <w:tcW w:w="1350" w:type="dxa"/>
            <w:vAlign w:val="center"/>
          </w:tcPr>
          <w:p w14:paraId="4A72A37F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9</w:t>
            </w:r>
          </w:p>
        </w:tc>
        <w:tc>
          <w:tcPr>
            <w:tcW w:w="2610" w:type="dxa"/>
            <w:vAlign w:val="center"/>
          </w:tcPr>
          <w:p w14:paraId="2AF71B00" w14:textId="77777777" w:rsidR="007247DE" w:rsidRPr="006379C0" w:rsidRDefault="007247DE" w:rsidP="0067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Stress &amp; Conflict Managing</w:t>
            </w:r>
          </w:p>
        </w:tc>
        <w:tc>
          <w:tcPr>
            <w:tcW w:w="1170" w:type="dxa"/>
            <w:vAlign w:val="center"/>
          </w:tcPr>
          <w:p w14:paraId="64D39D00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Whole family</w:t>
            </w:r>
          </w:p>
        </w:tc>
        <w:tc>
          <w:tcPr>
            <w:tcW w:w="4590" w:type="dxa"/>
            <w:vAlign w:val="center"/>
          </w:tcPr>
          <w:p w14:paraId="253AE636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Family members feel able to manage conflict and stress in their homes in healthy ways</w:t>
            </w:r>
          </w:p>
        </w:tc>
      </w:tr>
      <w:tr w:rsidR="007247DE" w:rsidRPr="000637B2" w14:paraId="773AA630" w14:textId="77777777" w:rsidTr="0067419B">
        <w:tc>
          <w:tcPr>
            <w:tcW w:w="1350" w:type="dxa"/>
            <w:vAlign w:val="center"/>
          </w:tcPr>
          <w:p w14:paraId="5E52FFC3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Module 10</w:t>
            </w:r>
          </w:p>
        </w:tc>
        <w:tc>
          <w:tcPr>
            <w:tcW w:w="2610" w:type="dxa"/>
            <w:vAlign w:val="center"/>
          </w:tcPr>
          <w:p w14:paraId="312ABAED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Self-Care</w:t>
            </w:r>
          </w:p>
        </w:tc>
        <w:tc>
          <w:tcPr>
            <w:tcW w:w="1170" w:type="dxa"/>
            <w:vAlign w:val="center"/>
          </w:tcPr>
          <w:p w14:paraId="4F51DCD4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Whole family</w:t>
            </w:r>
          </w:p>
        </w:tc>
        <w:tc>
          <w:tcPr>
            <w:tcW w:w="4590" w:type="dxa"/>
            <w:vAlign w:val="center"/>
          </w:tcPr>
          <w:p w14:paraId="12919CD7" w14:textId="77777777" w:rsidR="007247DE" w:rsidRPr="006379C0" w:rsidRDefault="007247DE" w:rsidP="0067419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79C0">
              <w:rPr>
                <w:rFonts w:ascii="Times" w:hAnsi="Times"/>
                <w:sz w:val="22"/>
                <w:szCs w:val="22"/>
              </w:rPr>
              <w:t>Help family members experience the benefits of self-care and commit to self-care practices post-retreat</w:t>
            </w:r>
          </w:p>
        </w:tc>
      </w:tr>
    </w:tbl>
    <w:p w14:paraId="440CFA1F" w14:textId="170882E0" w:rsidR="00095661" w:rsidRPr="00095661" w:rsidRDefault="00095661" w:rsidP="00572137"/>
    <w:sectPr w:rsidR="00095661" w:rsidRPr="00095661" w:rsidSect="007211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B944" w14:textId="77777777" w:rsidR="00355EB8" w:rsidRDefault="00355EB8" w:rsidP="00AE19C6">
      <w:r>
        <w:separator/>
      </w:r>
    </w:p>
  </w:endnote>
  <w:endnote w:type="continuationSeparator" w:id="0">
    <w:p w14:paraId="7AD88B71" w14:textId="77777777" w:rsidR="00355EB8" w:rsidRDefault="00355EB8" w:rsidP="00A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F8BA" w14:textId="77777777" w:rsidR="00355EB8" w:rsidRDefault="00355EB8" w:rsidP="00AE19C6">
      <w:r>
        <w:separator/>
      </w:r>
    </w:p>
  </w:footnote>
  <w:footnote w:type="continuationSeparator" w:id="0">
    <w:p w14:paraId="19CE778C" w14:textId="77777777" w:rsidR="00355EB8" w:rsidRDefault="00355EB8" w:rsidP="00AE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170E"/>
    <w:multiLevelType w:val="hybridMultilevel"/>
    <w:tmpl w:val="552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2192"/>
    <w:multiLevelType w:val="hybridMultilevel"/>
    <w:tmpl w:val="98CE9AE4"/>
    <w:lvl w:ilvl="0" w:tplc="A4560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1113"/>
    <w:multiLevelType w:val="hybridMultilevel"/>
    <w:tmpl w:val="041E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40"/>
    <w:rsid w:val="000003C9"/>
    <w:rsid w:val="00001619"/>
    <w:rsid w:val="00002232"/>
    <w:rsid w:val="00002F2B"/>
    <w:rsid w:val="00017137"/>
    <w:rsid w:val="00027455"/>
    <w:rsid w:val="0004005E"/>
    <w:rsid w:val="0004286B"/>
    <w:rsid w:val="00043E68"/>
    <w:rsid w:val="00046302"/>
    <w:rsid w:val="00047BCA"/>
    <w:rsid w:val="00062515"/>
    <w:rsid w:val="00063AF3"/>
    <w:rsid w:val="000642EB"/>
    <w:rsid w:val="00070A52"/>
    <w:rsid w:val="00077E94"/>
    <w:rsid w:val="00082558"/>
    <w:rsid w:val="00082732"/>
    <w:rsid w:val="00086BBC"/>
    <w:rsid w:val="00095661"/>
    <w:rsid w:val="000965B3"/>
    <w:rsid w:val="000A1176"/>
    <w:rsid w:val="000A1373"/>
    <w:rsid w:val="000A1756"/>
    <w:rsid w:val="000A49F2"/>
    <w:rsid w:val="000B1184"/>
    <w:rsid w:val="000B1604"/>
    <w:rsid w:val="000B206E"/>
    <w:rsid w:val="000B2EED"/>
    <w:rsid w:val="000B3FE7"/>
    <w:rsid w:val="000B6046"/>
    <w:rsid w:val="000B77F3"/>
    <w:rsid w:val="000C0F45"/>
    <w:rsid w:val="000C4EC0"/>
    <w:rsid w:val="000C5A67"/>
    <w:rsid w:val="000C79EB"/>
    <w:rsid w:val="000D1E81"/>
    <w:rsid w:val="000D35B8"/>
    <w:rsid w:val="000D6285"/>
    <w:rsid w:val="000E29D8"/>
    <w:rsid w:val="000E7738"/>
    <w:rsid w:val="000F0F49"/>
    <w:rsid w:val="000F1A6C"/>
    <w:rsid w:val="000F5815"/>
    <w:rsid w:val="00101245"/>
    <w:rsid w:val="00102E79"/>
    <w:rsid w:val="00103581"/>
    <w:rsid w:val="00105BBA"/>
    <w:rsid w:val="00112114"/>
    <w:rsid w:val="00112759"/>
    <w:rsid w:val="00117F78"/>
    <w:rsid w:val="00121353"/>
    <w:rsid w:val="001215DB"/>
    <w:rsid w:val="00122FF7"/>
    <w:rsid w:val="00126F96"/>
    <w:rsid w:val="001344B2"/>
    <w:rsid w:val="00135A0F"/>
    <w:rsid w:val="00137CEF"/>
    <w:rsid w:val="00147730"/>
    <w:rsid w:val="00150F9C"/>
    <w:rsid w:val="0015109F"/>
    <w:rsid w:val="0015334D"/>
    <w:rsid w:val="00155376"/>
    <w:rsid w:val="001650B1"/>
    <w:rsid w:val="001705E0"/>
    <w:rsid w:val="00170D75"/>
    <w:rsid w:val="001725CF"/>
    <w:rsid w:val="001777FD"/>
    <w:rsid w:val="0018334B"/>
    <w:rsid w:val="00185D13"/>
    <w:rsid w:val="00187274"/>
    <w:rsid w:val="001875D4"/>
    <w:rsid w:val="00190471"/>
    <w:rsid w:val="0019278D"/>
    <w:rsid w:val="00195A27"/>
    <w:rsid w:val="001A247B"/>
    <w:rsid w:val="001A2781"/>
    <w:rsid w:val="001A2908"/>
    <w:rsid w:val="001A32D3"/>
    <w:rsid w:val="001A768E"/>
    <w:rsid w:val="001A792E"/>
    <w:rsid w:val="001B1857"/>
    <w:rsid w:val="001B4371"/>
    <w:rsid w:val="001B769D"/>
    <w:rsid w:val="001C5E2A"/>
    <w:rsid w:val="001D0FEE"/>
    <w:rsid w:val="001D3E63"/>
    <w:rsid w:val="001D56C6"/>
    <w:rsid w:val="001D729D"/>
    <w:rsid w:val="001F0C24"/>
    <w:rsid w:val="001F21DC"/>
    <w:rsid w:val="0020382B"/>
    <w:rsid w:val="00204CFE"/>
    <w:rsid w:val="002104E7"/>
    <w:rsid w:val="0021145D"/>
    <w:rsid w:val="0021558B"/>
    <w:rsid w:val="00215FE6"/>
    <w:rsid w:val="00234D36"/>
    <w:rsid w:val="00241C78"/>
    <w:rsid w:val="00243BFA"/>
    <w:rsid w:val="00244442"/>
    <w:rsid w:val="00244A1C"/>
    <w:rsid w:val="002514A5"/>
    <w:rsid w:val="00264D26"/>
    <w:rsid w:val="00267925"/>
    <w:rsid w:val="002730A1"/>
    <w:rsid w:val="002731F9"/>
    <w:rsid w:val="00274075"/>
    <w:rsid w:val="00287403"/>
    <w:rsid w:val="00291B6C"/>
    <w:rsid w:val="00292F95"/>
    <w:rsid w:val="00293AFB"/>
    <w:rsid w:val="002A1CA7"/>
    <w:rsid w:val="002A3BB7"/>
    <w:rsid w:val="002A3DB0"/>
    <w:rsid w:val="002A6C08"/>
    <w:rsid w:val="002B7BE9"/>
    <w:rsid w:val="002C0E44"/>
    <w:rsid w:val="002C2EFC"/>
    <w:rsid w:val="002D0C7E"/>
    <w:rsid w:val="002E6444"/>
    <w:rsid w:val="002F27A8"/>
    <w:rsid w:val="002F757B"/>
    <w:rsid w:val="002F7B45"/>
    <w:rsid w:val="00301DA2"/>
    <w:rsid w:val="00305958"/>
    <w:rsid w:val="00305A25"/>
    <w:rsid w:val="00311847"/>
    <w:rsid w:val="0031218C"/>
    <w:rsid w:val="003132E8"/>
    <w:rsid w:val="00330848"/>
    <w:rsid w:val="00334B41"/>
    <w:rsid w:val="00340387"/>
    <w:rsid w:val="00342B4B"/>
    <w:rsid w:val="00347AD0"/>
    <w:rsid w:val="00351CFD"/>
    <w:rsid w:val="00353FF4"/>
    <w:rsid w:val="00355EB8"/>
    <w:rsid w:val="00363833"/>
    <w:rsid w:val="00363C44"/>
    <w:rsid w:val="0036767B"/>
    <w:rsid w:val="003676A3"/>
    <w:rsid w:val="00370A4E"/>
    <w:rsid w:val="00372CE8"/>
    <w:rsid w:val="003745B0"/>
    <w:rsid w:val="00375C53"/>
    <w:rsid w:val="00382098"/>
    <w:rsid w:val="0039435E"/>
    <w:rsid w:val="0039661F"/>
    <w:rsid w:val="003A17EF"/>
    <w:rsid w:val="003A36F7"/>
    <w:rsid w:val="003B362F"/>
    <w:rsid w:val="003B4CAE"/>
    <w:rsid w:val="003B6B5E"/>
    <w:rsid w:val="003B78C8"/>
    <w:rsid w:val="003D5186"/>
    <w:rsid w:val="003E4D22"/>
    <w:rsid w:val="003E6587"/>
    <w:rsid w:val="003F425F"/>
    <w:rsid w:val="00404294"/>
    <w:rsid w:val="00404836"/>
    <w:rsid w:val="00410444"/>
    <w:rsid w:val="0041344B"/>
    <w:rsid w:val="00414377"/>
    <w:rsid w:val="004171BA"/>
    <w:rsid w:val="004201E8"/>
    <w:rsid w:val="0042240D"/>
    <w:rsid w:val="0042387F"/>
    <w:rsid w:val="0042405A"/>
    <w:rsid w:val="00431E8B"/>
    <w:rsid w:val="0043374C"/>
    <w:rsid w:val="00433B80"/>
    <w:rsid w:val="00445D64"/>
    <w:rsid w:val="004508B6"/>
    <w:rsid w:val="0045162F"/>
    <w:rsid w:val="00454EE8"/>
    <w:rsid w:val="00471E4F"/>
    <w:rsid w:val="00480EFB"/>
    <w:rsid w:val="004821FB"/>
    <w:rsid w:val="00490E92"/>
    <w:rsid w:val="00492FE8"/>
    <w:rsid w:val="0049401B"/>
    <w:rsid w:val="004B6C34"/>
    <w:rsid w:val="004B6F6A"/>
    <w:rsid w:val="004E5244"/>
    <w:rsid w:val="004F0A00"/>
    <w:rsid w:val="004F2177"/>
    <w:rsid w:val="004F34A6"/>
    <w:rsid w:val="00515E90"/>
    <w:rsid w:val="00522D50"/>
    <w:rsid w:val="00524279"/>
    <w:rsid w:val="005245C1"/>
    <w:rsid w:val="00534F30"/>
    <w:rsid w:val="005413DE"/>
    <w:rsid w:val="005450DC"/>
    <w:rsid w:val="00551EC6"/>
    <w:rsid w:val="00557186"/>
    <w:rsid w:val="005617E7"/>
    <w:rsid w:val="005660E4"/>
    <w:rsid w:val="00566A3A"/>
    <w:rsid w:val="00572137"/>
    <w:rsid w:val="00577315"/>
    <w:rsid w:val="0058195B"/>
    <w:rsid w:val="005823DE"/>
    <w:rsid w:val="00586FE4"/>
    <w:rsid w:val="005901C3"/>
    <w:rsid w:val="00592AE6"/>
    <w:rsid w:val="005930D7"/>
    <w:rsid w:val="00593EEE"/>
    <w:rsid w:val="00594F25"/>
    <w:rsid w:val="00596457"/>
    <w:rsid w:val="005A4EB7"/>
    <w:rsid w:val="005B566E"/>
    <w:rsid w:val="005B7B07"/>
    <w:rsid w:val="005D5939"/>
    <w:rsid w:val="005E095B"/>
    <w:rsid w:val="005E0B4E"/>
    <w:rsid w:val="005E0E3C"/>
    <w:rsid w:val="005E18E2"/>
    <w:rsid w:val="005E6EE6"/>
    <w:rsid w:val="005F1FF6"/>
    <w:rsid w:val="005F258D"/>
    <w:rsid w:val="005F4463"/>
    <w:rsid w:val="005F6FA5"/>
    <w:rsid w:val="0060683B"/>
    <w:rsid w:val="0061636D"/>
    <w:rsid w:val="00620445"/>
    <w:rsid w:val="00626088"/>
    <w:rsid w:val="006333EF"/>
    <w:rsid w:val="00633E3D"/>
    <w:rsid w:val="006379C0"/>
    <w:rsid w:val="00650592"/>
    <w:rsid w:val="00653AAE"/>
    <w:rsid w:val="00656BDE"/>
    <w:rsid w:val="00662433"/>
    <w:rsid w:val="0066245C"/>
    <w:rsid w:val="00663A4A"/>
    <w:rsid w:val="00664BCC"/>
    <w:rsid w:val="0067419B"/>
    <w:rsid w:val="00674201"/>
    <w:rsid w:val="0068077F"/>
    <w:rsid w:val="00681487"/>
    <w:rsid w:val="00690D95"/>
    <w:rsid w:val="0069509C"/>
    <w:rsid w:val="006A0D17"/>
    <w:rsid w:val="006B094F"/>
    <w:rsid w:val="006B614B"/>
    <w:rsid w:val="006B6217"/>
    <w:rsid w:val="006C6633"/>
    <w:rsid w:val="006C7E0E"/>
    <w:rsid w:val="006D0FFF"/>
    <w:rsid w:val="006E01DA"/>
    <w:rsid w:val="006E26F7"/>
    <w:rsid w:val="006E2D3D"/>
    <w:rsid w:val="006E71BB"/>
    <w:rsid w:val="006F55A3"/>
    <w:rsid w:val="006F68F5"/>
    <w:rsid w:val="007037F6"/>
    <w:rsid w:val="00703A9B"/>
    <w:rsid w:val="007070D3"/>
    <w:rsid w:val="007102F7"/>
    <w:rsid w:val="00713343"/>
    <w:rsid w:val="00716C51"/>
    <w:rsid w:val="007174BE"/>
    <w:rsid w:val="00717AA1"/>
    <w:rsid w:val="0072116D"/>
    <w:rsid w:val="007247DE"/>
    <w:rsid w:val="007249A8"/>
    <w:rsid w:val="00726F56"/>
    <w:rsid w:val="007329B3"/>
    <w:rsid w:val="00735DA5"/>
    <w:rsid w:val="00741020"/>
    <w:rsid w:val="0074760F"/>
    <w:rsid w:val="007478A8"/>
    <w:rsid w:val="00750A9D"/>
    <w:rsid w:val="00750DBE"/>
    <w:rsid w:val="0075223A"/>
    <w:rsid w:val="00752EC4"/>
    <w:rsid w:val="00752FA8"/>
    <w:rsid w:val="007607A1"/>
    <w:rsid w:val="00763923"/>
    <w:rsid w:val="00766A00"/>
    <w:rsid w:val="00772EF5"/>
    <w:rsid w:val="00776FD1"/>
    <w:rsid w:val="007774DA"/>
    <w:rsid w:val="00781672"/>
    <w:rsid w:val="0078240E"/>
    <w:rsid w:val="00791FDA"/>
    <w:rsid w:val="007A397F"/>
    <w:rsid w:val="007B0B59"/>
    <w:rsid w:val="007B17B5"/>
    <w:rsid w:val="007C0A22"/>
    <w:rsid w:val="007C21BD"/>
    <w:rsid w:val="007C2568"/>
    <w:rsid w:val="007C3486"/>
    <w:rsid w:val="007D0D4F"/>
    <w:rsid w:val="007D52EB"/>
    <w:rsid w:val="007D67E0"/>
    <w:rsid w:val="007E3608"/>
    <w:rsid w:val="007E4FC6"/>
    <w:rsid w:val="007E626C"/>
    <w:rsid w:val="007E7717"/>
    <w:rsid w:val="007F0EF9"/>
    <w:rsid w:val="007F12AA"/>
    <w:rsid w:val="007F33B4"/>
    <w:rsid w:val="007F6A23"/>
    <w:rsid w:val="007F6F35"/>
    <w:rsid w:val="008015C8"/>
    <w:rsid w:val="008018BB"/>
    <w:rsid w:val="008077ED"/>
    <w:rsid w:val="0081234C"/>
    <w:rsid w:val="008242E8"/>
    <w:rsid w:val="008263B6"/>
    <w:rsid w:val="008328F3"/>
    <w:rsid w:val="00834648"/>
    <w:rsid w:val="008409D8"/>
    <w:rsid w:val="0084245A"/>
    <w:rsid w:val="00843D75"/>
    <w:rsid w:val="008512BF"/>
    <w:rsid w:val="00851516"/>
    <w:rsid w:val="00852001"/>
    <w:rsid w:val="0085311C"/>
    <w:rsid w:val="008539AD"/>
    <w:rsid w:val="00855729"/>
    <w:rsid w:val="00860DE0"/>
    <w:rsid w:val="00860ED9"/>
    <w:rsid w:val="0086463E"/>
    <w:rsid w:val="00872C4D"/>
    <w:rsid w:val="00873C9F"/>
    <w:rsid w:val="0088107D"/>
    <w:rsid w:val="00884F1E"/>
    <w:rsid w:val="00885B97"/>
    <w:rsid w:val="0088679C"/>
    <w:rsid w:val="00887A2B"/>
    <w:rsid w:val="00890946"/>
    <w:rsid w:val="00891B5E"/>
    <w:rsid w:val="00893FE7"/>
    <w:rsid w:val="008A2040"/>
    <w:rsid w:val="008A2C11"/>
    <w:rsid w:val="008B04DD"/>
    <w:rsid w:val="008B14C1"/>
    <w:rsid w:val="008B4515"/>
    <w:rsid w:val="008C5B20"/>
    <w:rsid w:val="008C6E88"/>
    <w:rsid w:val="008D03D9"/>
    <w:rsid w:val="008D4856"/>
    <w:rsid w:val="008F5A69"/>
    <w:rsid w:val="008F6ECD"/>
    <w:rsid w:val="009008E0"/>
    <w:rsid w:val="00907FBD"/>
    <w:rsid w:val="00914195"/>
    <w:rsid w:val="009144F8"/>
    <w:rsid w:val="0091546C"/>
    <w:rsid w:val="00915FA1"/>
    <w:rsid w:val="009170AB"/>
    <w:rsid w:val="00917E59"/>
    <w:rsid w:val="00920F60"/>
    <w:rsid w:val="00931C76"/>
    <w:rsid w:val="0093600C"/>
    <w:rsid w:val="00936A18"/>
    <w:rsid w:val="00942FA7"/>
    <w:rsid w:val="0094375D"/>
    <w:rsid w:val="00950DFF"/>
    <w:rsid w:val="00952E30"/>
    <w:rsid w:val="00952FD8"/>
    <w:rsid w:val="009534DB"/>
    <w:rsid w:val="00953E0F"/>
    <w:rsid w:val="00954836"/>
    <w:rsid w:val="00957B6A"/>
    <w:rsid w:val="0096513F"/>
    <w:rsid w:val="00974516"/>
    <w:rsid w:val="009778F1"/>
    <w:rsid w:val="009854C5"/>
    <w:rsid w:val="00991501"/>
    <w:rsid w:val="0099487B"/>
    <w:rsid w:val="009975DD"/>
    <w:rsid w:val="009A0861"/>
    <w:rsid w:val="009A5EA1"/>
    <w:rsid w:val="009B2DB3"/>
    <w:rsid w:val="009B3F00"/>
    <w:rsid w:val="009B50E6"/>
    <w:rsid w:val="009B61DC"/>
    <w:rsid w:val="009C103D"/>
    <w:rsid w:val="009C12EE"/>
    <w:rsid w:val="009C33AF"/>
    <w:rsid w:val="009E16F8"/>
    <w:rsid w:val="009F102E"/>
    <w:rsid w:val="00A01E97"/>
    <w:rsid w:val="00A10E27"/>
    <w:rsid w:val="00A22BE4"/>
    <w:rsid w:val="00A23030"/>
    <w:rsid w:val="00A257B5"/>
    <w:rsid w:val="00A27E99"/>
    <w:rsid w:val="00A30C16"/>
    <w:rsid w:val="00A41F1C"/>
    <w:rsid w:val="00A42398"/>
    <w:rsid w:val="00A72B88"/>
    <w:rsid w:val="00A75D78"/>
    <w:rsid w:val="00A75FAA"/>
    <w:rsid w:val="00A84305"/>
    <w:rsid w:val="00A84DCF"/>
    <w:rsid w:val="00A91064"/>
    <w:rsid w:val="00A92574"/>
    <w:rsid w:val="00A95915"/>
    <w:rsid w:val="00A9751F"/>
    <w:rsid w:val="00AA1E04"/>
    <w:rsid w:val="00AA37A4"/>
    <w:rsid w:val="00AA65B3"/>
    <w:rsid w:val="00AB01EA"/>
    <w:rsid w:val="00AB117A"/>
    <w:rsid w:val="00AB188A"/>
    <w:rsid w:val="00AB2C50"/>
    <w:rsid w:val="00AB3A61"/>
    <w:rsid w:val="00AB74FA"/>
    <w:rsid w:val="00AB7A5A"/>
    <w:rsid w:val="00AD29F9"/>
    <w:rsid w:val="00AD3B99"/>
    <w:rsid w:val="00AE19C6"/>
    <w:rsid w:val="00AE372F"/>
    <w:rsid w:val="00AE669A"/>
    <w:rsid w:val="00AF2D81"/>
    <w:rsid w:val="00AF654E"/>
    <w:rsid w:val="00B01CAE"/>
    <w:rsid w:val="00B040F6"/>
    <w:rsid w:val="00B06146"/>
    <w:rsid w:val="00B10DD6"/>
    <w:rsid w:val="00B1646E"/>
    <w:rsid w:val="00B26A74"/>
    <w:rsid w:val="00B31EFE"/>
    <w:rsid w:val="00B34B77"/>
    <w:rsid w:val="00B42E67"/>
    <w:rsid w:val="00B4543D"/>
    <w:rsid w:val="00B53CF1"/>
    <w:rsid w:val="00B54BC6"/>
    <w:rsid w:val="00B55524"/>
    <w:rsid w:val="00B55619"/>
    <w:rsid w:val="00B70EBA"/>
    <w:rsid w:val="00B7652F"/>
    <w:rsid w:val="00B77D86"/>
    <w:rsid w:val="00B818D9"/>
    <w:rsid w:val="00B821E7"/>
    <w:rsid w:val="00B82A20"/>
    <w:rsid w:val="00B84236"/>
    <w:rsid w:val="00B846CE"/>
    <w:rsid w:val="00B86975"/>
    <w:rsid w:val="00B94D16"/>
    <w:rsid w:val="00B97A41"/>
    <w:rsid w:val="00BA0E7E"/>
    <w:rsid w:val="00BA211C"/>
    <w:rsid w:val="00BA3B8A"/>
    <w:rsid w:val="00BA4119"/>
    <w:rsid w:val="00BA6DA2"/>
    <w:rsid w:val="00BB1F41"/>
    <w:rsid w:val="00BB6626"/>
    <w:rsid w:val="00BB701F"/>
    <w:rsid w:val="00BC1250"/>
    <w:rsid w:val="00BD05C0"/>
    <w:rsid w:val="00BF61BD"/>
    <w:rsid w:val="00C113E9"/>
    <w:rsid w:val="00C3210C"/>
    <w:rsid w:val="00C322CA"/>
    <w:rsid w:val="00C357C3"/>
    <w:rsid w:val="00C3611F"/>
    <w:rsid w:val="00C371AB"/>
    <w:rsid w:val="00C462CE"/>
    <w:rsid w:val="00C4722B"/>
    <w:rsid w:val="00C50F0D"/>
    <w:rsid w:val="00C64F0D"/>
    <w:rsid w:val="00C76672"/>
    <w:rsid w:val="00C771FA"/>
    <w:rsid w:val="00CA0978"/>
    <w:rsid w:val="00CA2DA0"/>
    <w:rsid w:val="00CA55D4"/>
    <w:rsid w:val="00CA5C69"/>
    <w:rsid w:val="00CB14CC"/>
    <w:rsid w:val="00CB328D"/>
    <w:rsid w:val="00CB3534"/>
    <w:rsid w:val="00CB7FCD"/>
    <w:rsid w:val="00CC5A5F"/>
    <w:rsid w:val="00CC7EF4"/>
    <w:rsid w:val="00CD330D"/>
    <w:rsid w:val="00CD7918"/>
    <w:rsid w:val="00CD7962"/>
    <w:rsid w:val="00CE3B98"/>
    <w:rsid w:val="00CE4E61"/>
    <w:rsid w:val="00CE7825"/>
    <w:rsid w:val="00CF3E1C"/>
    <w:rsid w:val="00CF7232"/>
    <w:rsid w:val="00CF7D89"/>
    <w:rsid w:val="00D02270"/>
    <w:rsid w:val="00D06CF7"/>
    <w:rsid w:val="00D0793B"/>
    <w:rsid w:val="00D13994"/>
    <w:rsid w:val="00D158CE"/>
    <w:rsid w:val="00D17072"/>
    <w:rsid w:val="00D23133"/>
    <w:rsid w:val="00D23F41"/>
    <w:rsid w:val="00D26BF9"/>
    <w:rsid w:val="00D26F08"/>
    <w:rsid w:val="00D31A9E"/>
    <w:rsid w:val="00D31DB1"/>
    <w:rsid w:val="00D36BBA"/>
    <w:rsid w:val="00D416D3"/>
    <w:rsid w:val="00D42905"/>
    <w:rsid w:val="00D47665"/>
    <w:rsid w:val="00D5140A"/>
    <w:rsid w:val="00D52B81"/>
    <w:rsid w:val="00D610AA"/>
    <w:rsid w:val="00D636B2"/>
    <w:rsid w:val="00D701D7"/>
    <w:rsid w:val="00D77D1E"/>
    <w:rsid w:val="00D87745"/>
    <w:rsid w:val="00D91C93"/>
    <w:rsid w:val="00DA06E1"/>
    <w:rsid w:val="00DA085E"/>
    <w:rsid w:val="00DA2859"/>
    <w:rsid w:val="00DA3E24"/>
    <w:rsid w:val="00DA53E0"/>
    <w:rsid w:val="00DB0801"/>
    <w:rsid w:val="00DB3A4D"/>
    <w:rsid w:val="00DB3B73"/>
    <w:rsid w:val="00DB453F"/>
    <w:rsid w:val="00DC2473"/>
    <w:rsid w:val="00DD12DA"/>
    <w:rsid w:val="00DD33B9"/>
    <w:rsid w:val="00DD4614"/>
    <w:rsid w:val="00DD54AB"/>
    <w:rsid w:val="00DE2B9C"/>
    <w:rsid w:val="00DE2DB3"/>
    <w:rsid w:val="00DE6B57"/>
    <w:rsid w:val="00DF0550"/>
    <w:rsid w:val="00DF0640"/>
    <w:rsid w:val="00DF0F5B"/>
    <w:rsid w:val="00DF45D1"/>
    <w:rsid w:val="00E05570"/>
    <w:rsid w:val="00E12F00"/>
    <w:rsid w:val="00E13412"/>
    <w:rsid w:val="00E2231E"/>
    <w:rsid w:val="00E2321E"/>
    <w:rsid w:val="00E26F2F"/>
    <w:rsid w:val="00E323D2"/>
    <w:rsid w:val="00E526C9"/>
    <w:rsid w:val="00E552F0"/>
    <w:rsid w:val="00E663C4"/>
    <w:rsid w:val="00E67C3F"/>
    <w:rsid w:val="00E747B3"/>
    <w:rsid w:val="00E777A7"/>
    <w:rsid w:val="00E77E14"/>
    <w:rsid w:val="00E81C39"/>
    <w:rsid w:val="00E8759E"/>
    <w:rsid w:val="00E9140C"/>
    <w:rsid w:val="00EA1783"/>
    <w:rsid w:val="00EA396F"/>
    <w:rsid w:val="00EA45FF"/>
    <w:rsid w:val="00EB1B9B"/>
    <w:rsid w:val="00EC1528"/>
    <w:rsid w:val="00ED1D8C"/>
    <w:rsid w:val="00ED2646"/>
    <w:rsid w:val="00ED294B"/>
    <w:rsid w:val="00ED3656"/>
    <w:rsid w:val="00ED5E97"/>
    <w:rsid w:val="00ED6EE3"/>
    <w:rsid w:val="00EE6A63"/>
    <w:rsid w:val="00EF1820"/>
    <w:rsid w:val="00F05A06"/>
    <w:rsid w:val="00F05A91"/>
    <w:rsid w:val="00F12744"/>
    <w:rsid w:val="00F1355E"/>
    <w:rsid w:val="00F24BBE"/>
    <w:rsid w:val="00F30CC1"/>
    <w:rsid w:val="00F3509D"/>
    <w:rsid w:val="00F36824"/>
    <w:rsid w:val="00F452D5"/>
    <w:rsid w:val="00F56202"/>
    <w:rsid w:val="00F56A21"/>
    <w:rsid w:val="00F61B33"/>
    <w:rsid w:val="00F62ADA"/>
    <w:rsid w:val="00F707C2"/>
    <w:rsid w:val="00F81F96"/>
    <w:rsid w:val="00F83315"/>
    <w:rsid w:val="00F91134"/>
    <w:rsid w:val="00FA089E"/>
    <w:rsid w:val="00FA59A4"/>
    <w:rsid w:val="00FA5C44"/>
    <w:rsid w:val="00FB054D"/>
    <w:rsid w:val="00FB0BA3"/>
    <w:rsid w:val="00FB0EF5"/>
    <w:rsid w:val="00FC012D"/>
    <w:rsid w:val="00FC68B4"/>
    <w:rsid w:val="00FD2DCC"/>
    <w:rsid w:val="00FD42CF"/>
    <w:rsid w:val="00FD45AF"/>
    <w:rsid w:val="00FD4EAC"/>
    <w:rsid w:val="00FE0846"/>
    <w:rsid w:val="00FE1C3C"/>
    <w:rsid w:val="00FE1FD0"/>
    <w:rsid w:val="00FE289A"/>
    <w:rsid w:val="00FE450E"/>
    <w:rsid w:val="00FE5807"/>
    <w:rsid w:val="00FE6527"/>
    <w:rsid w:val="00FE6CFD"/>
    <w:rsid w:val="00FE7163"/>
    <w:rsid w:val="00FF1E88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39E4"/>
  <w15:chartTrackingRefBased/>
  <w15:docId w15:val="{E34B5608-6CEA-A24F-8CAA-DFEEFD3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1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0614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767B"/>
  </w:style>
  <w:style w:type="paragraph" w:styleId="NormalWeb">
    <w:name w:val="Normal (Web)"/>
    <w:basedOn w:val="Normal"/>
    <w:uiPriority w:val="99"/>
    <w:unhideWhenUsed/>
    <w:rsid w:val="00A01E97"/>
    <w:pPr>
      <w:spacing w:before="100" w:beforeAutospacing="1" w:after="100" w:afterAutospacing="1"/>
    </w:pPr>
  </w:style>
  <w:style w:type="table" w:styleId="TableGrid">
    <w:name w:val="Table Grid"/>
    <w:basedOn w:val="TableNormal"/>
    <w:rsid w:val="0094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F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6379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72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1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1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C6"/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duncan</dc:creator>
  <cp:keywords/>
  <dc:description/>
  <cp:lastModifiedBy>james duncan</cp:lastModifiedBy>
  <cp:revision>5</cp:revision>
  <cp:lastPrinted>2018-12-14T22:16:00Z</cp:lastPrinted>
  <dcterms:created xsi:type="dcterms:W3CDTF">2019-03-04T22:06:00Z</dcterms:created>
  <dcterms:modified xsi:type="dcterms:W3CDTF">2019-11-20T05:37:00Z</dcterms:modified>
</cp:coreProperties>
</file>